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406C0" w14:textId="57285EA3" w:rsidR="00486A7D" w:rsidRDefault="6E93AF6B" w:rsidP="4F602ED7">
      <w:pPr>
        <w:spacing w:after="0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inline distT="0" distB="0" distL="0" distR="0" wp14:anchorId="25BB0150" wp14:editId="4EE8C7F6">
            <wp:extent cx="2524125" cy="897247"/>
            <wp:effectExtent l="0" t="0" r="0" b="0"/>
            <wp:docPr id="1130992327" name="Pilt 1130992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897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28856F" w14:textId="1063F1DB" w:rsidR="00486A7D" w:rsidRDefault="7894EB87" w:rsidP="49FF9E3B">
      <w:pPr>
        <w:ind w:left="4956"/>
        <w:rPr>
          <w:rFonts w:ascii="Times New Roman" w:eastAsia="Times New Roman" w:hAnsi="Times New Roman" w:cs="Times New Roman"/>
        </w:rPr>
      </w:pPr>
      <w:r w:rsidRPr="07EAB6DF">
        <w:rPr>
          <w:rFonts w:ascii="Times New Roman" w:eastAsia="Times New Roman" w:hAnsi="Times New Roman" w:cs="Times New Roman"/>
        </w:rPr>
        <w:t xml:space="preserve">Lisa </w:t>
      </w:r>
      <w:r w:rsidR="312DFC34" w:rsidRPr="07EAB6DF">
        <w:rPr>
          <w:rFonts w:ascii="Times New Roman" w:eastAsia="Times New Roman" w:hAnsi="Times New Roman" w:cs="Times New Roman"/>
        </w:rPr>
        <w:t>4</w:t>
      </w:r>
      <w:r w:rsidR="75F04FE6" w:rsidRPr="07EAB6DF">
        <w:rPr>
          <w:rFonts w:ascii="Times New Roman" w:eastAsia="Times New Roman" w:hAnsi="Times New Roman" w:cs="Times New Roman"/>
        </w:rPr>
        <w:t>:</w:t>
      </w:r>
      <w:r w:rsidR="0C186290" w:rsidRPr="07EAB6DF">
        <w:rPr>
          <w:rFonts w:ascii="Times New Roman" w:eastAsia="Times New Roman" w:hAnsi="Times New Roman" w:cs="Times New Roman"/>
        </w:rPr>
        <w:t xml:space="preserve"> partneri</w:t>
      </w:r>
      <w:r w:rsidR="75F04FE6" w:rsidRPr="07EAB6DF">
        <w:rPr>
          <w:rFonts w:ascii="Times New Roman" w:eastAsia="Times New Roman" w:hAnsi="Times New Roman" w:cs="Times New Roman"/>
        </w:rPr>
        <w:t xml:space="preserve"> sisutegevuste aruanne</w:t>
      </w:r>
    </w:p>
    <w:tbl>
      <w:tblPr>
        <w:tblStyle w:val="Kontuurtabel"/>
        <w:tblW w:w="0" w:type="auto"/>
        <w:tblLayout w:type="fixed"/>
        <w:tblLook w:val="06A0" w:firstRow="1" w:lastRow="0" w:firstColumn="1" w:lastColumn="0" w:noHBand="1" w:noVBand="1"/>
      </w:tblPr>
      <w:tblGrid>
        <w:gridCol w:w="8970"/>
      </w:tblGrid>
      <w:tr w:rsidR="4F602ED7" w14:paraId="3B3721F5" w14:textId="77777777" w:rsidTr="4F602ED7">
        <w:trPr>
          <w:trHeight w:val="300"/>
        </w:trPr>
        <w:tc>
          <w:tcPr>
            <w:tcW w:w="8970" w:type="dxa"/>
          </w:tcPr>
          <w:p w14:paraId="7F4234CC" w14:textId="77BFDE14" w:rsidR="75F04FE6" w:rsidRDefault="75F04FE6" w:rsidP="4F602ED7">
            <w:pPr>
              <w:rPr>
                <w:rFonts w:ascii="Times New Roman" w:eastAsia="Times New Roman" w:hAnsi="Times New Roman" w:cs="Times New Roman"/>
              </w:rPr>
            </w:pPr>
            <w:r w:rsidRPr="07EAB6DF">
              <w:rPr>
                <w:rFonts w:ascii="Times New Roman" w:eastAsia="Times New Roman" w:hAnsi="Times New Roman" w:cs="Times New Roman"/>
              </w:rPr>
              <w:t>Šveitsi-Eesti koostööprogrammi toetusmeetme „Sotsiaalse kaasatuse toetamine“ programmikomponent „Kultuuriline ja keeleline lõimumine“</w:t>
            </w:r>
          </w:p>
          <w:p w14:paraId="4AE6BCBA" w14:textId="7C5BD1DD" w:rsidR="4F602ED7" w:rsidRDefault="4F602ED7" w:rsidP="4F602ED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4F602ED7" w14:paraId="71017A5D" w14:textId="77777777" w:rsidTr="4F602ED7">
        <w:trPr>
          <w:trHeight w:val="300"/>
        </w:trPr>
        <w:tc>
          <w:tcPr>
            <w:tcW w:w="8970" w:type="dxa"/>
          </w:tcPr>
          <w:p w14:paraId="2DA8B9B4" w14:textId="0E80035A" w:rsidR="75F04FE6" w:rsidRDefault="75F04FE6" w:rsidP="4F602ED7">
            <w:pPr>
              <w:rPr>
                <w:rFonts w:ascii="Times New Roman" w:eastAsia="Times New Roman" w:hAnsi="Times New Roman" w:cs="Times New Roman"/>
              </w:rPr>
            </w:pPr>
            <w:r w:rsidRPr="07EAB6DF">
              <w:rPr>
                <w:rFonts w:ascii="Times New Roman" w:eastAsia="Times New Roman" w:hAnsi="Times New Roman" w:cs="Times New Roman"/>
              </w:rPr>
              <w:t>Toetatav tegevus: tegevus nr 5 „Meediapädevuse koolituste pakkumine“ alategevused</w:t>
            </w:r>
          </w:p>
          <w:p w14:paraId="3737FA40" w14:textId="37849535" w:rsidR="4F602ED7" w:rsidRDefault="4F602ED7" w:rsidP="4F602ED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4F602ED7" w14:paraId="45757C1E" w14:textId="77777777" w:rsidTr="4F602ED7">
        <w:trPr>
          <w:trHeight w:val="300"/>
        </w:trPr>
        <w:tc>
          <w:tcPr>
            <w:tcW w:w="8970" w:type="dxa"/>
          </w:tcPr>
          <w:p w14:paraId="684AC6F9" w14:textId="65FA012C" w:rsidR="75F04FE6" w:rsidRDefault="75F04FE6" w:rsidP="4F602ED7">
            <w:pPr>
              <w:rPr>
                <w:rFonts w:ascii="Times New Roman" w:eastAsia="Times New Roman" w:hAnsi="Times New Roman" w:cs="Times New Roman"/>
              </w:rPr>
            </w:pPr>
            <w:r w:rsidRPr="07EAB6DF">
              <w:rPr>
                <w:rFonts w:ascii="Times New Roman" w:eastAsia="Times New Roman" w:hAnsi="Times New Roman" w:cs="Times New Roman"/>
              </w:rPr>
              <w:t>Partner: Eesti Rahvusraamatukogu</w:t>
            </w:r>
          </w:p>
          <w:p w14:paraId="42C46A21" w14:textId="29CA1AD9" w:rsidR="4F602ED7" w:rsidRDefault="4F602ED7" w:rsidP="4F602ED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4F602ED7" w14:paraId="19799A5A" w14:textId="77777777" w:rsidTr="4F602ED7">
        <w:trPr>
          <w:trHeight w:val="300"/>
        </w:trPr>
        <w:tc>
          <w:tcPr>
            <w:tcW w:w="8970" w:type="dxa"/>
          </w:tcPr>
          <w:p w14:paraId="230FBC97" w14:textId="697BD7D6" w:rsidR="75F04FE6" w:rsidRDefault="75F04FE6" w:rsidP="4F602ED7">
            <w:pPr>
              <w:rPr>
                <w:rFonts w:ascii="Times New Roman" w:eastAsia="Times New Roman" w:hAnsi="Times New Roman" w:cs="Times New Roman"/>
              </w:rPr>
            </w:pPr>
            <w:r w:rsidRPr="07EAB6DF">
              <w:rPr>
                <w:rFonts w:ascii="Times New Roman" w:eastAsia="Times New Roman" w:hAnsi="Times New Roman" w:cs="Times New Roman"/>
              </w:rPr>
              <w:t>Aruandlusperiood:</w:t>
            </w:r>
          </w:p>
          <w:p w14:paraId="7076C684" w14:textId="28DF7286" w:rsidR="4F602ED7" w:rsidRDefault="4F602ED7" w:rsidP="4F602ED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66D4490" w14:textId="031F07D3" w:rsidR="60C71D6A" w:rsidRDefault="60C71D6A" w:rsidP="60C71D6A">
      <w:pPr>
        <w:rPr>
          <w:rFonts w:ascii="Times New Roman" w:eastAsia="Times New Roman" w:hAnsi="Times New Roman" w:cs="Times New Roman"/>
        </w:rPr>
      </w:pPr>
    </w:p>
    <w:p w14:paraId="7CDA3B5C" w14:textId="51EBF7BB" w:rsidR="513357FB" w:rsidRDefault="513357FB" w:rsidP="07EAB6DF">
      <w:pPr>
        <w:pStyle w:val="Loendilik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</w:rPr>
      </w:pPr>
      <w:r w:rsidRPr="07EAB6DF">
        <w:rPr>
          <w:rFonts w:ascii="Times New Roman" w:eastAsia="Times New Roman" w:hAnsi="Times New Roman" w:cs="Times New Roman"/>
        </w:rPr>
        <w:t>Partneri ülevaade toetatava tegevuse elluviimisest</w:t>
      </w:r>
      <w:r w:rsidR="423BF066" w:rsidRPr="07EAB6DF">
        <w:rPr>
          <w:rFonts w:ascii="Times New Roman" w:eastAsia="Times New Roman" w:hAnsi="Times New Roman" w:cs="Times New Roman"/>
        </w:rPr>
        <w:t xml:space="preserve"> </w:t>
      </w:r>
    </w:p>
    <w:p w14:paraId="5C79839B" w14:textId="002A37EE" w:rsidR="3B75F297" w:rsidRDefault="3B75F297" w:rsidP="07EAB6DF">
      <w:pPr>
        <w:rPr>
          <w:rFonts w:ascii="Times New Roman" w:eastAsia="Times New Roman" w:hAnsi="Times New Roman" w:cs="Times New Roman"/>
        </w:rPr>
      </w:pPr>
      <w:r w:rsidRPr="07EAB6DF">
        <w:rPr>
          <w:rFonts w:ascii="Times New Roman" w:eastAsia="Times New Roman" w:hAnsi="Times New Roman" w:cs="Times New Roman"/>
        </w:rPr>
        <w:t>1.1 Elluviidud tegevuste loetelu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5064"/>
        <w:gridCol w:w="1973"/>
        <w:gridCol w:w="1973"/>
      </w:tblGrid>
      <w:tr w:rsidR="00612F4F" w14:paraId="204D1827" w14:textId="628A949D" w:rsidTr="077A67EB">
        <w:trPr>
          <w:trHeight w:val="300"/>
        </w:trPr>
        <w:tc>
          <w:tcPr>
            <w:tcW w:w="2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96F5648" w14:textId="616B3D3F" w:rsidR="00612F4F" w:rsidRDefault="00612F4F" w:rsidP="07EAB6DF">
            <w:pPr>
              <w:widowControl w:val="0"/>
              <w:spacing w:line="238" w:lineRule="exact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7EAB6DF">
              <w:rPr>
                <w:rFonts w:ascii="Times New Roman" w:eastAsia="Times New Roman" w:hAnsi="Times New Roman" w:cs="Times New Roman"/>
                <w:b/>
                <w:bCs/>
              </w:rPr>
              <w:t>Tegevused</w:t>
            </w:r>
            <w:r w:rsidRPr="07EAB6DF">
              <w:rPr>
                <w:rStyle w:val="Allmrkuseviide"/>
                <w:rFonts w:ascii="Times New Roman" w:eastAsia="Times New Roman" w:hAnsi="Times New Roman" w:cs="Times New Roman"/>
                <w:b/>
                <w:bCs/>
              </w:rPr>
              <w:footnoteReference w:id="2"/>
            </w:r>
            <w:r w:rsidRPr="07EAB6DF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065CDDDD" w14:textId="1B819838" w:rsidR="00612F4F" w:rsidRDefault="00612F4F" w:rsidP="07EAB6DF">
            <w:pPr>
              <w:widowControl w:val="0"/>
              <w:spacing w:line="238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25DF277" w14:textId="17186966" w:rsidR="00612F4F" w:rsidRDefault="00612F4F" w:rsidP="07EAB6DF">
            <w:pPr>
              <w:widowControl w:val="0"/>
              <w:spacing w:line="238" w:lineRule="exact"/>
              <w:rPr>
                <w:rFonts w:ascii="Times New Roman" w:eastAsia="Times New Roman" w:hAnsi="Times New Roman" w:cs="Times New Roman"/>
              </w:rPr>
            </w:pPr>
            <w:r w:rsidRPr="07EAB6DF">
              <w:rPr>
                <w:rFonts w:ascii="Times New Roman" w:eastAsia="Times New Roman" w:hAnsi="Times New Roman" w:cs="Times New Roman"/>
                <w:b/>
                <w:bCs/>
              </w:rPr>
              <w:t xml:space="preserve">Tegevuse algus- ja lõppkuupäev 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43E59" w14:textId="77777777" w:rsidR="00612F4F" w:rsidRPr="07EAB6DF" w:rsidRDefault="00612F4F" w:rsidP="07EAB6DF">
            <w:pPr>
              <w:widowControl w:val="0"/>
              <w:spacing w:line="238" w:lineRule="exac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612F4F" w14:paraId="75F7D51C" w14:textId="384138BC" w:rsidTr="077A67EB">
        <w:trPr>
          <w:trHeight w:val="300"/>
        </w:trPr>
        <w:tc>
          <w:tcPr>
            <w:tcW w:w="2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762C318" w14:textId="639DF71C" w:rsidR="00612F4F" w:rsidRDefault="00612F4F" w:rsidP="07EAB6DF">
            <w:pPr>
              <w:pStyle w:val="Loendilik"/>
              <w:widowControl w:val="0"/>
              <w:numPr>
                <w:ilvl w:val="0"/>
                <w:numId w:val="3"/>
              </w:numPr>
              <w:spacing w:line="238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7EAB6DF">
              <w:rPr>
                <w:rFonts w:ascii="Times New Roman" w:eastAsia="Times New Roman" w:hAnsi="Times New Roman" w:cs="Times New Roman"/>
                <w:i/>
                <w:iCs/>
              </w:rPr>
              <w:t xml:space="preserve"> Tegevus 1:……………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0E16180" w14:textId="03CED34A" w:rsidR="00612F4F" w:rsidRDefault="00612F4F" w:rsidP="07EAB6DF">
            <w:pPr>
              <w:widowControl w:val="0"/>
              <w:spacing w:line="238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A46AF" w14:textId="77777777" w:rsidR="00612F4F" w:rsidRDefault="00612F4F" w:rsidP="07EAB6DF">
            <w:pPr>
              <w:widowControl w:val="0"/>
              <w:spacing w:line="238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12F4F" w14:paraId="5EBC2116" w14:textId="40175AD1" w:rsidTr="077A67EB">
        <w:trPr>
          <w:trHeight w:val="300"/>
        </w:trPr>
        <w:tc>
          <w:tcPr>
            <w:tcW w:w="2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80ACE77" w14:textId="1DC3F4A9" w:rsidR="00612F4F" w:rsidRDefault="00612F4F" w:rsidP="07EAB6DF">
            <w:pPr>
              <w:widowControl w:val="0"/>
              <w:spacing w:line="238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7EAB6DF">
              <w:rPr>
                <w:rFonts w:ascii="Times New Roman" w:eastAsia="Times New Roman" w:hAnsi="Times New Roman" w:cs="Times New Roman"/>
                <w:i/>
                <w:iCs/>
              </w:rPr>
              <w:t>1.1.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BB445C8" w14:textId="00E218A9" w:rsidR="00612F4F" w:rsidRDefault="00612F4F" w:rsidP="07EAB6DF">
            <w:pPr>
              <w:widowControl w:val="0"/>
              <w:spacing w:line="238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3EBC6" w14:textId="77777777" w:rsidR="00612F4F" w:rsidRDefault="00612F4F" w:rsidP="07EAB6DF">
            <w:pPr>
              <w:widowControl w:val="0"/>
              <w:spacing w:line="238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12F4F" w14:paraId="39F2B125" w14:textId="03CC4659" w:rsidTr="077A67EB">
        <w:trPr>
          <w:trHeight w:val="300"/>
        </w:trPr>
        <w:tc>
          <w:tcPr>
            <w:tcW w:w="2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618D7F9" w14:textId="2825CB8F" w:rsidR="00612F4F" w:rsidRDefault="00612F4F" w:rsidP="07EAB6DF">
            <w:pPr>
              <w:pStyle w:val="Loendilik"/>
              <w:widowControl w:val="0"/>
              <w:numPr>
                <w:ilvl w:val="0"/>
                <w:numId w:val="3"/>
              </w:numPr>
              <w:spacing w:line="238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7EAB6DF">
              <w:rPr>
                <w:rFonts w:ascii="Times New Roman" w:eastAsia="Times New Roman" w:hAnsi="Times New Roman" w:cs="Times New Roman"/>
                <w:i/>
                <w:iCs/>
              </w:rPr>
              <w:t>Tegevus 2:…………….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21F0F70" w14:textId="72176771" w:rsidR="00612F4F" w:rsidRDefault="00612F4F" w:rsidP="07EAB6DF">
            <w:pPr>
              <w:widowControl w:val="0"/>
              <w:spacing w:line="238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389CA" w14:textId="77777777" w:rsidR="00612F4F" w:rsidRDefault="00612F4F" w:rsidP="07EAB6DF">
            <w:pPr>
              <w:widowControl w:val="0"/>
              <w:spacing w:line="238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12F4F" w14:paraId="4A76E55A" w14:textId="20707B4F" w:rsidTr="077A67EB">
        <w:trPr>
          <w:trHeight w:val="300"/>
        </w:trPr>
        <w:tc>
          <w:tcPr>
            <w:tcW w:w="2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B588AAE" w14:textId="7E0CA8B7" w:rsidR="00612F4F" w:rsidRDefault="00612F4F" w:rsidP="07EAB6DF">
            <w:pPr>
              <w:widowControl w:val="0"/>
              <w:spacing w:line="238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7EAB6DF">
              <w:rPr>
                <w:rFonts w:ascii="Times New Roman" w:eastAsia="Times New Roman" w:hAnsi="Times New Roman" w:cs="Times New Roman"/>
                <w:i/>
                <w:iCs/>
              </w:rPr>
              <w:t>2.1.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F2631BB" w14:textId="5BDB3FD0" w:rsidR="00612F4F" w:rsidRDefault="00612F4F" w:rsidP="07EAB6DF">
            <w:pPr>
              <w:widowControl w:val="0"/>
              <w:spacing w:line="238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75041" w14:textId="77777777" w:rsidR="00612F4F" w:rsidRDefault="00612F4F" w:rsidP="07EAB6DF">
            <w:pPr>
              <w:widowControl w:val="0"/>
              <w:spacing w:line="238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95D03E3" w14:textId="33E1AD32" w:rsidR="07EAB6DF" w:rsidRDefault="07EAB6DF" w:rsidP="07EAB6DF">
      <w:pPr>
        <w:widowControl w:val="0"/>
        <w:spacing w:line="238" w:lineRule="exact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7635CF98" w14:textId="0C8CEA1D" w:rsidR="2589081D" w:rsidRDefault="2589081D" w:rsidP="07EAB6DF">
      <w:pPr>
        <w:widowControl w:val="0"/>
        <w:spacing w:line="238" w:lineRule="exact"/>
        <w:jc w:val="both"/>
        <w:rPr>
          <w:rFonts w:ascii="Times New Roman" w:eastAsia="Times New Roman" w:hAnsi="Times New Roman" w:cs="Times New Roman"/>
        </w:rPr>
      </w:pPr>
      <w:r w:rsidRPr="07EAB6DF">
        <w:rPr>
          <w:rFonts w:ascii="Times New Roman" w:eastAsia="Times New Roman" w:hAnsi="Times New Roman" w:cs="Times New Roman"/>
        </w:rPr>
        <w:t xml:space="preserve">1.2 </w:t>
      </w:r>
      <w:r w:rsidR="461C1BFB" w:rsidRPr="07EAB6DF">
        <w:rPr>
          <w:rFonts w:ascii="Times New Roman" w:eastAsia="Times New Roman" w:hAnsi="Times New Roman" w:cs="Times New Roman"/>
        </w:rPr>
        <w:t>Aruandlusperioodil elluviidud t</w:t>
      </w:r>
      <w:r w:rsidR="58E726EA" w:rsidRPr="07EAB6DF">
        <w:rPr>
          <w:rFonts w:ascii="Times New Roman" w:eastAsia="Times New Roman" w:hAnsi="Times New Roman" w:cs="Times New Roman"/>
        </w:rPr>
        <w:t>egevuste</w:t>
      </w:r>
      <w:r w:rsidR="6B359B16" w:rsidRPr="07EAB6DF">
        <w:rPr>
          <w:rFonts w:ascii="Times New Roman" w:eastAsia="Times New Roman" w:hAnsi="Times New Roman" w:cs="Times New Roman"/>
        </w:rPr>
        <w:t xml:space="preserve"> </w:t>
      </w:r>
      <w:r w:rsidR="58E726EA" w:rsidRPr="07EAB6DF">
        <w:rPr>
          <w:rFonts w:ascii="Times New Roman" w:eastAsia="Times New Roman" w:hAnsi="Times New Roman" w:cs="Times New Roman"/>
        </w:rPr>
        <w:t>kokkuvõte</w:t>
      </w:r>
      <w:r w:rsidRPr="07EAB6DF">
        <w:rPr>
          <w:rStyle w:val="Allmrkuseviide"/>
          <w:rFonts w:ascii="Times New Roman" w:eastAsia="Times New Roman" w:hAnsi="Times New Roman" w:cs="Times New Roman"/>
        </w:rPr>
        <w:footnoteReference w:id="3"/>
      </w:r>
    </w:p>
    <w:tbl>
      <w:tblPr>
        <w:tblStyle w:val="Kontuurtabel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4F602ED7" w14:paraId="13CE0E19" w14:textId="77777777" w:rsidTr="00F80682">
        <w:trPr>
          <w:trHeight w:val="1833"/>
        </w:trPr>
        <w:tc>
          <w:tcPr>
            <w:tcW w:w="9015" w:type="dxa"/>
          </w:tcPr>
          <w:p w14:paraId="57B9492C" w14:textId="6151AB4A" w:rsidR="4F602ED7" w:rsidRDefault="4F602ED7" w:rsidP="4F602ED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3AC94EF" w14:textId="13C5C89B" w:rsidR="60C71D6A" w:rsidRDefault="60C71D6A" w:rsidP="60C71D6A">
      <w:pPr>
        <w:pStyle w:val="Loendilik"/>
        <w:rPr>
          <w:rFonts w:ascii="Times New Roman" w:eastAsia="Times New Roman" w:hAnsi="Times New Roman" w:cs="Times New Roman"/>
          <w:highlight w:val="yellow"/>
        </w:rPr>
      </w:pPr>
    </w:p>
    <w:p w14:paraId="3102CE5E" w14:textId="6EDAD15E" w:rsidR="00303FED" w:rsidRDefault="00303FED" w:rsidP="07EAB6DF">
      <w:pPr>
        <w:rPr>
          <w:rFonts w:ascii="Times New Roman" w:eastAsia="Times New Roman" w:hAnsi="Times New Roman" w:cs="Times New Roman"/>
        </w:rPr>
        <w:sectPr w:rsidR="00303FED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77A67EB">
        <w:rPr>
          <w:rFonts w:ascii="Times New Roman" w:eastAsia="Times New Roman" w:hAnsi="Times New Roman" w:cs="Times New Roman"/>
        </w:rPr>
        <w:br w:type="page"/>
      </w:r>
    </w:p>
    <w:p w14:paraId="73ABD79F" w14:textId="1D67DAD0" w:rsidR="00CE0AB2" w:rsidRDefault="00AA1CB8" w:rsidP="07EAB6DF">
      <w:pPr>
        <w:rPr>
          <w:rFonts w:ascii="Times New Roman" w:eastAsia="SimSun" w:hAnsi="Times New Roman" w:cs="Times New Roman"/>
          <w:lang w:eastAsia="et-EE"/>
        </w:rPr>
      </w:pPr>
      <w:r w:rsidRPr="077A67EB">
        <w:rPr>
          <w:rFonts w:ascii="Times New Roman" w:eastAsia="Times New Roman" w:hAnsi="Times New Roman" w:cs="Times New Roman"/>
        </w:rPr>
        <w:lastRenderedPageBreak/>
        <w:t>1.</w:t>
      </w:r>
      <w:r w:rsidR="00F7169E" w:rsidRPr="077A67EB">
        <w:rPr>
          <w:rFonts w:ascii="Times New Roman" w:eastAsia="Times New Roman" w:hAnsi="Times New Roman" w:cs="Times New Roman"/>
        </w:rPr>
        <w:t>3</w:t>
      </w:r>
      <w:r w:rsidR="00CE0AB2" w:rsidRPr="077A67EB">
        <w:rPr>
          <w:rFonts w:ascii="Times New Roman" w:eastAsia="Times New Roman" w:hAnsi="Times New Roman" w:cs="Times New Roman"/>
        </w:rPr>
        <w:t xml:space="preserve"> </w:t>
      </w:r>
      <w:r w:rsidR="007E486A" w:rsidRPr="077A67EB">
        <w:rPr>
          <w:rFonts w:ascii="Times New Roman" w:eastAsia="Times New Roman" w:hAnsi="Times New Roman" w:cs="Times New Roman"/>
        </w:rPr>
        <w:t>Info ko</w:t>
      </w:r>
      <w:r w:rsidR="00BA3162" w:rsidRPr="077A67EB">
        <w:rPr>
          <w:rFonts w:ascii="Times New Roman" w:eastAsia="Times New Roman" w:hAnsi="Times New Roman" w:cs="Times New Roman"/>
        </w:rPr>
        <w:t xml:space="preserve">rraldatud ja planeeritud hangete kohta, mille </w:t>
      </w:r>
      <w:r w:rsidR="00E26C21" w:rsidRPr="077A67EB">
        <w:rPr>
          <w:rFonts w:ascii="Times New Roman" w:eastAsia="SimSun" w:hAnsi="Times New Roman" w:cs="Times New Roman"/>
          <w:lang w:eastAsia="et-EE"/>
        </w:rPr>
        <w:t>eeldatav maksumus käibemaksuta ületab 155 412 EUR (150 000 CHF)</w:t>
      </w:r>
    </w:p>
    <w:tbl>
      <w:tblPr>
        <w:tblStyle w:val="Kontuurtabel"/>
        <w:tblW w:w="5000" w:type="pct"/>
        <w:tblLook w:val="04A0" w:firstRow="1" w:lastRow="0" w:firstColumn="1" w:lastColumn="0" w:noHBand="0" w:noVBand="1"/>
      </w:tblPr>
      <w:tblGrid>
        <w:gridCol w:w="1092"/>
        <w:gridCol w:w="1350"/>
        <w:gridCol w:w="1350"/>
        <w:gridCol w:w="1618"/>
        <w:gridCol w:w="1618"/>
        <w:gridCol w:w="1618"/>
        <w:gridCol w:w="1590"/>
        <w:gridCol w:w="1135"/>
        <w:gridCol w:w="1308"/>
        <w:gridCol w:w="1269"/>
      </w:tblGrid>
      <w:tr w:rsidR="002D0700" w:rsidRPr="00E51D54" w14:paraId="326565D2" w14:textId="77777777" w:rsidTr="077A67EB">
        <w:trPr>
          <w:trHeight w:val="300"/>
        </w:trPr>
        <w:tc>
          <w:tcPr>
            <w:tcW w:w="391" w:type="pct"/>
          </w:tcPr>
          <w:p w14:paraId="29D333CE" w14:textId="4BFFB410" w:rsidR="00D16C85" w:rsidRPr="00D16C85" w:rsidRDefault="00D16C85" w:rsidP="07EAB6D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77A67EB">
              <w:rPr>
                <w:rFonts w:ascii="Times New Roman" w:eastAsia="Times New Roman" w:hAnsi="Times New Roman" w:cs="Times New Roman"/>
                <w:sz w:val="20"/>
                <w:szCs w:val="20"/>
              </w:rPr>
              <w:t>Hanke nimetus</w:t>
            </w:r>
          </w:p>
        </w:tc>
        <w:tc>
          <w:tcPr>
            <w:tcW w:w="484" w:type="pct"/>
          </w:tcPr>
          <w:p w14:paraId="26773BA1" w14:textId="2D2BCA85" w:rsidR="00D16C85" w:rsidRPr="00D16C85" w:rsidRDefault="004D79BC" w:rsidP="07EAB6D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 w:rsidR="003C74E3">
              <w:rPr>
                <w:rFonts w:ascii="Times New Roman" w:eastAsia="Times New Roman" w:hAnsi="Times New Roman" w:cs="Times New Roman"/>
                <w:sz w:val="20"/>
                <w:szCs w:val="20"/>
              </w:rPr>
              <w:t>anketeate avaldamis</w:t>
            </w:r>
            <w:r w:rsidR="002666F0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="00FF6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planeeritud</w:t>
            </w:r>
            <w:r w:rsidR="002666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aeg</w:t>
            </w:r>
            <w:r w:rsidR="008A7A9D">
              <w:rPr>
                <w:rStyle w:val="Allmrkuseviide"/>
                <w:rFonts w:ascii="Times New Roman" w:eastAsia="Times New Roman" w:hAnsi="Times New Roman" w:cs="Times New Roman"/>
                <w:sz w:val="20"/>
                <w:szCs w:val="20"/>
              </w:rPr>
              <w:footnoteReference w:id="4"/>
            </w:r>
          </w:p>
        </w:tc>
        <w:tc>
          <w:tcPr>
            <w:tcW w:w="484" w:type="pct"/>
          </w:tcPr>
          <w:p w14:paraId="47376881" w14:textId="59CB1C97" w:rsidR="00D16C85" w:rsidRPr="00D16C85" w:rsidRDefault="00FE6304" w:rsidP="07EAB6D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77A67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Hanketeate avaldamise </w:t>
            </w:r>
            <w:r w:rsidR="006C54FD" w:rsidRPr="077A67EB">
              <w:rPr>
                <w:rFonts w:ascii="Times New Roman" w:eastAsia="Times New Roman" w:hAnsi="Times New Roman" w:cs="Times New Roman"/>
                <w:sz w:val="20"/>
                <w:szCs w:val="20"/>
              </w:rPr>
              <w:t>tegelik</w:t>
            </w:r>
            <w:r w:rsidRPr="077A67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aeg</w:t>
            </w:r>
          </w:p>
        </w:tc>
        <w:tc>
          <w:tcPr>
            <w:tcW w:w="580" w:type="pct"/>
          </w:tcPr>
          <w:p w14:paraId="33B0EE9C" w14:textId="67B49D28" w:rsidR="00D16C85" w:rsidRPr="00D16C85" w:rsidRDefault="006C54FD" w:rsidP="07EAB6D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Hankelepingu sõlmimise planeeritud aeg</w:t>
            </w:r>
            <w:r w:rsidR="00D41450">
              <w:rPr>
                <w:rStyle w:val="Allmrkuseviide"/>
                <w:rFonts w:ascii="Times New Roman" w:eastAsia="Times New Roman" w:hAnsi="Times New Roman" w:cs="Times New Roman"/>
                <w:sz w:val="20"/>
                <w:szCs w:val="20"/>
              </w:rPr>
              <w:footnoteReference w:id="5"/>
            </w:r>
          </w:p>
        </w:tc>
        <w:tc>
          <w:tcPr>
            <w:tcW w:w="580" w:type="pct"/>
          </w:tcPr>
          <w:p w14:paraId="25BEB708" w14:textId="7340516C" w:rsidR="00D16C85" w:rsidRPr="00D16C85" w:rsidRDefault="00D41450" w:rsidP="07EAB6D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77A67EB">
              <w:rPr>
                <w:rFonts w:ascii="Times New Roman" w:eastAsia="Times New Roman" w:hAnsi="Times New Roman" w:cs="Times New Roman"/>
                <w:sz w:val="20"/>
                <w:szCs w:val="20"/>
              </w:rPr>
              <w:t>Hankelepingu sõlmimise tegelik aeg</w:t>
            </w:r>
          </w:p>
        </w:tc>
        <w:tc>
          <w:tcPr>
            <w:tcW w:w="580" w:type="pct"/>
          </w:tcPr>
          <w:p w14:paraId="20807803" w14:textId="1426F73E" w:rsidR="00D16C85" w:rsidRPr="00D16C85" w:rsidRDefault="00FB5834" w:rsidP="07EAB6D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Hankelepingu täitmise </w:t>
            </w:r>
            <w:r w:rsidR="00706934">
              <w:rPr>
                <w:rFonts w:ascii="Times New Roman" w:eastAsia="Times New Roman" w:hAnsi="Times New Roman" w:cs="Times New Roman"/>
                <w:sz w:val="20"/>
                <w:szCs w:val="20"/>
              </w:rPr>
              <w:t>planeeritud aeg</w:t>
            </w:r>
            <w:r w:rsidR="00706934">
              <w:rPr>
                <w:rStyle w:val="Allmrkuseviide"/>
                <w:rFonts w:ascii="Times New Roman" w:eastAsia="Times New Roman" w:hAnsi="Times New Roman" w:cs="Times New Roman"/>
                <w:sz w:val="20"/>
                <w:szCs w:val="20"/>
              </w:rPr>
              <w:footnoteReference w:id="6"/>
            </w:r>
          </w:p>
        </w:tc>
        <w:tc>
          <w:tcPr>
            <w:tcW w:w="570" w:type="pct"/>
          </w:tcPr>
          <w:p w14:paraId="7B88D737" w14:textId="11F2D057" w:rsidR="00D16C85" w:rsidRPr="00D16C85" w:rsidRDefault="002D0700" w:rsidP="07EAB6D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77A67EB">
              <w:rPr>
                <w:rFonts w:ascii="Times New Roman" w:eastAsia="Times New Roman" w:hAnsi="Times New Roman" w:cs="Times New Roman"/>
                <w:sz w:val="20"/>
                <w:szCs w:val="20"/>
              </w:rPr>
              <w:t>Hanke e</w:t>
            </w:r>
            <w:r w:rsidR="00A41CF9" w:rsidRPr="077A67EB">
              <w:rPr>
                <w:rFonts w:ascii="Times New Roman" w:eastAsia="Times New Roman" w:hAnsi="Times New Roman" w:cs="Times New Roman"/>
                <w:sz w:val="20"/>
                <w:szCs w:val="20"/>
              </w:rPr>
              <w:t>eldatav maksumus</w:t>
            </w:r>
            <w:r w:rsidR="00303FED" w:rsidRPr="077A67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käibemaksuta</w:t>
            </w:r>
          </w:p>
        </w:tc>
        <w:tc>
          <w:tcPr>
            <w:tcW w:w="407" w:type="pct"/>
          </w:tcPr>
          <w:p w14:paraId="4BB547CD" w14:textId="6DD260E4" w:rsidR="00D16C85" w:rsidRPr="00D16C85" w:rsidRDefault="00001EAF" w:rsidP="07EAB6D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77A67EB">
              <w:rPr>
                <w:rFonts w:ascii="Times New Roman" w:eastAsia="Times New Roman" w:hAnsi="Times New Roman" w:cs="Times New Roman"/>
                <w:sz w:val="20"/>
                <w:szCs w:val="20"/>
              </w:rPr>
              <w:t>Töövõtja</w:t>
            </w:r>
          </w:p>
        </w:tc>
        <w:tc>
          <w:tcPr>
            <w:tcW w:w="469" w:type="pct"/>
          </w:tcPr>
          <w:p w14:paraId="04904FD4" w14:textId="776B42E3" w:rsidR="00D16C85" w:rsidRPr="00D16C85" w:rsidRDefault="00523CB6" w:rsidP="07EAB6D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77A67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Töövõtjale tehtud </w:t>
            </w:r>
            <w:r w:rsidR="00D32D41" w:rsidRPr="077A67EB">
              <w:rPr>
                <w:rFonts w:ascii="Times New Roman" w:eastAsia="Times New Roman" w:hAnsi="Times New Roman" w:cs="Times New Roman"/>
                <w:sz w:val="20"/>
                <w:szCs w:val="20"/>
              </w:rPr>
              <w:t>maksed</w:t>
            </w:r>
          </w:p>
        </w:tc>
        <w:tc>
          <w:tcPr>
            <w:tcW w:w="455" w:type="pct"/>
          </w:tcPr>
          <w:p w14:paraId="2F532F04" w14:textId="609F650E" w:rsidR="00D16C85" w:rsidRPr="00D16C85" w:rsidRDefault="00D32D41" w:rsidP="07EAB6D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Selgitused</w:t>
            </w:r>
            <w:r w:rsidR="00C72721">
              <w:rPr>
                <w:rStyle w:val="Allmrkuseviide"/>
                <w:rFonts w:ascii="Times New Roman" w:eastAsia="Times New Roman" w:hAnsi="Times New Roman" w:cs="Times New Roman"/>
                <w:sz w:val="20"/>
                <w:szCs w:val="20"/>
              </w:rPr>
              <w:footnoteReference w:id="7"/>
            </w:r>
          </w:p>
        </w:tc>
      </w:tr>
      <w:tr w:rsidR="002D0700" w:rsidRPr="00E51D54" w14:paraId="0F5CECC6" w14:textId="77777777" w:rsidTr="077A67EB">
        <w:trPr>
          <w:trHeight w:val="300"/>
        </w:trPr>
        <w:tc>
          <w:tcPr>
            <w:tcW w:w="391" w:type="pct"/>
          </w:tcPr>
          <w:p w14:paraId="0D2D29AB" w14:textId="77777777" w:rsidR="00D16C85" w:rsidRPr="00D16C85" w:rsidRDefault="00D16C85" w:rsidP="07EAB6D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pct"/>
          </w:tcPr>
          <w:p w14:paraId="18A43E98" w14:textId="77777777" w:rsidR="00D16C85" w:rsidRPr="00D16C85" w:rsidRDefault="00D16C85" w:rsidP="07EAB6D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pct"/>
          </w:tcPr>
          <w:p w14:paraId="70020CE8" w14:textId="77777777" w:rsidR="00D16C85" w:rsidRPr="00D16C85" w:rsidRDefault="00D16C85" w:rsidP="07EAB6D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</w:tcPr>
          <w:p w14:paraId="19B60942" w14:textId="77777777" w:rsidR="00D16C85" w:rsidRPr="00D16C85" w:rsidRDefault="00D16C85" w:rsidP="07EAB6D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</w:tcPr>
          <w:p w14:paraId="778DEEE2" w14:textId="77777777" w:rsidR="00D16C85" w:rsidRPr="00D16C85" w:rsidRDefault="00D16C85" w:rsidP="07EAB6D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</w:tcPr>
          <w:p w14:paraId="1B124000" w14:textId="77777777" w:rsidR="00D16C85" w:rsidRPr="00D16C85" w:rsidRDefault="00D16C85" w:rsidP="07EAB6D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pct"/>
          </w:tcPr>
          <w:p w14:paraId="262E090F" w14:textId="77777777" w:rsidR="00D16C85" w:rsidRPr="00D16C85" w:rsidRDefault="00D16C85" w:rsidP="07EAB6D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</w:tcPr>
          <w:p w14:paraId="4F1E3BBF" w14:textId="77777777" w:rsidR="00D16C85" w:rsidRPr="00D16C85" w:rsidRDefault="00D16C85" w:rsidP="07EAB6D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</w:tcPr>
          <w:p w14:paraId="55E6EA2C" w14:textId="77777777" w:rsidR="00D16C85" w:rsidRPr="00D16C85" w:rsidRDefault="00D16C85" w:rsidP="07EAB6D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14:paraId="16B28762" w14:textId="77777777" w:rsidR="00D16C85" w:rsidRPr="00D16C85" w:rsidRDefault="00D16C85" w:rsidP="07EAB6D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717736E" w14:textId="77777777" w:rsidR="00E26C21" w:rsidRDefault="00E26C21" w:rsidP="07EAB6DF">
      <w:pPr>
        <w:rPr>
          <w:rFonts w:ascii="Times New Roman" w:eastAsia="Times New Roman" w:hAnsi="Times New Roman" w:cs="Times New Roman"/>
        </w:rPr>
      </w:pPr>
    </w:p>
    <w:p w14:paraId="53F2B828" w14:textId="7438B51A" w:rsidR="320909DD" w:rsidRDefault="0BD47D1C" w:rsidP="07EAB6DF">
      <w:pPr>
        <w:rPr>
          <w:rFonts w:ascii="Times New Roman" w:eastAsia="Times New Roman" w:hAnsi="Times New Roman" w:cs="Times New Roman"/>
        </w:rPr>
      </w:pPr>
      <w:r w:rsidRPr="07EAB6DF">
        <w:rPr>
          <w:rFonts w:ascii="Times New Roman" w:eastAsia="Times New Roman" w:hAnsi="Times New Roman" w:cs="Times New Roman"/>
        </w:rPr>
        <w:t>1.</w:t>
      </w:r>
      <w:r w:rsidR="00F7169E">
        <w:rPr>
          <w:rFonts w:ascii="Times New Roman" w:eastAsia="Times New Roman" w:hAnsi="Times New Roman" w:cs="Times New Roman"/>
        </w:rPr>
        <w:t>4</w:t>
      </w:r>
      <w:r w:rsidRPr="07EAB6DF">
        <w:rPr>
          <w:rFonts w:ascii="Times New Roman" w:eastAsia="Times New Roman" w:hAnsi="Times New Roman" w:cs="Times New Roman"/>
        </w:rPr>
        <w:t xml:space="preserve"> </w:t>
      </w:r>
      <w:r w:rsidR="003A0982">
        <w:rPr>
          <w:rFonts w:ascii="Times New Roman" w:eastAsia="Times New Roman" w:hAnsi="Times New Roman" w:cs="Times New Roman"/>
        </w:rPr>
        <w:t>Info</w:t>
      </w:r>
      <w:r w:rsidR="003A0982" w:rsidRPr="07EAB6DF">
        <w:rPr>
          <w:rFonts w:ascii="Times New Roman" w:eastAsia="Times New Roman" w:hAnsi="Times New Roman" w:cs="Times New Roman"/>
        </w:rPr>
        <w:t xml:space="preserve"> </w:t>
      </w:r>
      <w:r w:rsidR="320909DD" w:rsidRPr="07EAB6DF">
        <w:rPr>
          <w:rFonts w:ascii="Times New Roman" w:eastAsia="Times New Roman" w:hAnsi="Times New Roman" w:cs="Times New Roman"/>
        </w:rPr>
        <w:t xml:space="preserve">Šveitsi </w:t>
      </w:r>
      <w:r w:rsidR="002B12BC">
        <w:rPr>
          <w:rFonts w:ascii="Times New Roman" w:eastAsia="Times New Roman" w:hAnsi="Times New Roman" w:cs="Times New Roman"/>
        </w:rPr>
        <w:t>töövõtja</w:t>
      </w:r>
      <w:r w:rsidR="003A0982">
        <w:rPr>
          <w:rFonts w:ascii="Times New Roman" w:eastAsia="Times New Roman" w:hAnsi="Times New Roman" w:cs="Times New Roman"/>
        </w:rPr>
        <w:t>te</w:t>
      </w:r>
      <w:r w:rsidR="002B12BC">
        <w:rPr>
          <w:rFonts w:ascii="Times New Roman" w:eastAsia="Times New Roman" w:hAnsi="Times New Roman" w:cs="Times New Roman"/>
        </w:rPr>
        <w:t xml:space="preserve"> ja </w:t>
      </w:r>
      <w:r w:rsidR="00E452BB">
        <w:rPr>
          <w:rFonts w:ascii="Times New Roman" w:eastAsia="Times New Roman" w:hAnsi="Times New Roman" w:cs="Times New Roman"/>
        </w:rPr>
        <w:t>alltöövõtja</w:t>
      </w:r>
      <w:r w:rsidR="003A0982">
        <w:rPr>
          <w:rFonts w:ascii="Times New Roman" w:eastAsia="Times New Roman" w:hAnsi="Times New Roman" w:cs="Times New Roman"/>
        </w:rPr>
        <w:t>te kohta</w:t>
      </w:r>
      <w:r w:rsidR="009421B6">
        <w:rPr>
          <w:rStyle w:val="Allmrkuseviide"/>
          <w:rFonts w:ascii="Times New Roman" w:eastAsia="Times New Roman" w:hAnsi="Times New Roman" w:cs="Times New Roman"/>
        </w:rPr>
        <w:footnoteReference w:id="8"/>
      </w:r>
      <w:r w:rsidR="002B12BC" w:rsidRPr="07EAB6DF"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Kontuurtabel"/>
        <w:tblW w:w="5000" w:type="pct"/>
        <w:tblLook w:val="04A0" w:firstRow="1" w:lastRow="0" w:firstColumn="1" w:lastColumn="0" w:noHBand="0" w:noVBand="1"/>
      </w:tblPr>
      <w:tblGrid>
        <w:gridCol w:w="4672"/>
        <w:gridCol w:w="4673"/>
        <w:gridCol w:w="4603"/>
      </w:tblGrid>
      <w:tr w:rsidR="009421B6" w14:paraId="3E3BAE5D" w14:textId="77777777" w:rsidTr="077A67EB">
        <w:trPr>
          <w:trHeight w:val="300"/>
        </w:trPr>
        <w:tc>
          <w:tcPr>
            <w:tcW w:w="1675" w:type="pct"/>
          </w:tcPr>
          <w:p w14:paraId="57BA32F2" w14:textId="5185B5F2" w:rsidR="009421B6" w:rsidRPr="003622B8" w:rsidRDefault="000C2DBA" w:rsidP="07EAB6D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77A67EB">
              <w:rPr>
                <w:rFonts w:ascii="Times New Roman" w:eastAsia="Times New Roman" w:hAnsi="Times New Roman" w:cs="Times New Roman"/>
                <w:sz w:val="20"/>
                <w:szCs w:val="20"/>
              </w:rPr>
              <w:t>Tarnitud toodete/teenuste/tööde lühikirjeldus</w:t>
            </w:r>
          </w:p>
        </w:tc>
        <w:tc>
          <w:tcPr>
            <w:tcW w:w="1675" w:type="pct"/>
          </w:tcPr>
          <w:p w14:paraId="1D414A87" w14:textId="2F07C8C8" w:rsidR="009421B6" w:rsidRPr="003622B8" w:rsidRDefault="00A029DC" w:rsidP="07EAB6D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77A67EB">
              <w:rPr>
                <w:rFonts w:ascii="Times New Roman" w:eastAsia="Times New Roman" w:hAnsi="Times New Roman" w:cs="Times New Roman"/>
                <w:sz w:val="20"/>
                <w:szCs w:val="20"/>
              </w:rPr>
              <w:t>Tarnitud toodete/teenuste/tööde väärtus aruandlusperioodil (EUR)</w:t>
            </w:r>
          </w:p>
        </w:tc>
        <w:tc>
          <w:tcPr>
            <w:tcW w:w="1650" w:type="pct"/>
          </w:tcPr>
          <w:p w14:paraId="6CD4E3FF" w14:textId="111F82D9" w:rsidR="009421B6" w:rsidRPr="003622B8" w:rsidRDefault="003622B8" w:rsidP="07EAB6D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77A67EB">
              <w:rPr>
                <w:rFonts w:ascii="Times New Roman" w:eastAsia="Times New Roman" w:hAnsi="Times New Roman" w:cs="Times New Roman"/>
                <w:sz w:val="20"/>
                <w:szCs w:val="20"/>
              </w:rPr>
              <w:t>Šveitsi (all)töövõtja nimi</w:t>
            </w:r>
          </w:p>
        </w:tc>
      </w:tr>
      <w:tr w:rsidR="009421B6" w14:paraId="755D4036" w14:textId="77777777" w:rsidTr="077A67EB">
        <w:trPr>
          <w:trHeight w:val="300"/>
        </w:trPr>
        <w:tc>
          <w:tcPr>
            <w:tcW w:w="1675" w:type="pct"/>
          </w:tcPr>
          <w:p w14:paraId="129D0206" w14:textId="77777777" w:rsidR="009421B6" w:rsidRDefault="009421B6" w:rsidP="077A67EB">
            <w:pPr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675" w:type="pct"/>
          </w:tcPr>
          <w:p w14:paraId="2C636AA9" w14:textId="77777777" w:rsidR="009421B6" w:rsidRDefault="009421B6" w:rsidP="077A67EB">
            <w:pPr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650" w:type="pct"/>
          </w:tcPr>
          <w:p w14:paraId="7CFF9DFF" w14:textId="77777777" w:rsidR="009421B6" w:rsidRDefault="009421B6" w:rsidP="077A67EB">
            <w:pPr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</w:tr>
    </w:tbl>
    <w:p w14:paraId="62EB9064" w14:textId="7943A3BC" w:rsidR="07EAB6DF" w:rsidRDefault="07EAB6DF" w:rsidP="077A67EB">
      <w:pPr>
        <w:pStyle w:val="Loendilik"/>
        <w:rPr>
          <w:rFonts w:ascii="Times New Roman" w:eastAsia="Times New Roman" w:hAnsi="Times New Roman" w:cs="Times New Roman"/>
          <w:i/>
          <w:iCs/>
        </w:rPr>
      </w:pPr>
    </w:p>
    <w:p w14:paraId="52C8E8F7" w14:textId="6739BCF3" w:rsidR="00303FED" w:rsidRDefault="00303FED" w:rsidP="077A67EB">
      <w:pPr>
        <w:rPr>
          <w:rFonts w:ascii="Times New Roman" w:eastAsia="Times New Roman" w:hAnsi="Times New Roman" w:cs="Times New Roman"/>
        </w:rPr>
        <w:sectPr w:rsidR="00303FED" w:rsidSect="00303FED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23A0CCB3" w14:textId="312377BD" w:rsidR="07EE3DF0" w:rsidRDefault="252F9A09" w:rsidP="4F602ED7">
      <w:pPr>
        <w:pStyle w:val="Loendilik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7EAB6DF">
        <w:rPr>
          <w:rFonts w:ascii="Times New Roman" w:eastAsia="Times New Roman" w:hAnsi="Times New Roman" w:cs="Times New Roman"/>
        </w:rPr>
        <w:lastRenderedPageBreak/>
        <w:t xml:space="preserve">Partneri ülevaade </w:t>
      </w:r>
      <w:r w:rsidR="06A09EBE" w:rsidRPr="07EAB6DF">
        <w:rPr>
          <w:rFonts w:ascii="Times New Roman" w:eastAsia="Times New Roman" w:hAnsi="Times New Roman" w:cs="Times New Roman"/>
        </w:rPr>
        <w:t>indikaatorite</w:t>
      </w:r>
      <w:r w:rsidRPr="07EAB6DF">
        <w:rPr>
          <w:rFonts w:ascii="Times New Roman" w:eastAsia="Times New Roman" w:hAnsi="Times New Roman" w:cs="Times New Roman"/>
        </w:rPr>
        <w:t xml:space="preserve"> täitmisest</w:t>
      </w:r>
      <w:r w:rsidR="07EE3DF0" w:rsidRPr="07EAB6DF">
        <w:rPr>
          <w:rStyle w:val="Allmrkuseviide"/>
          <w:rFonts w:ascii="Times New Roman" w:eastAsia="Times New Roman" w:hAnsi="Times New Roman" w:cs="Times New Roman"/>
        </w:rPr>
        <w:footnoteReference w:id="9"/>
      </w:r>
    </w:p>
    <w:p w14:paraId="6FAAA6B5" w14:textId="13CB6FAD" w:rsidR="07EE3DF0" w:rsidRDefault="252F9A09" w:rsidP="4F602ED7">
      <w:pPr>
        <w:rPr>
          <w:rFonts w:ascii="Times New Roman" w:eastAsia="Times New Roman" w:hAnsi="Times New Roman" w:cs="Times New Roman"/>
        </w:rPr>
      </w:pPr>
      <w:r w:rsidRPr="07EAB6DF">
        <w:rPr>
          <w:rFonts w:ascii="Times New Roman" w:eastAsia="Times New Roman" w:hAnsi="Times New Roman" w:cs="Times New Roman"/>
        </w:rPr>
        <w:t>2.1 Väljundnäitaja</w:t>
      </w:r>
      <w:r w:rsidR="0854E4C6" w:rsidRPr="07EAB6DF">
        <w:rPr>
          <w:rFonts w:ascii="Times New Roman" w:eastAsia="Times New Roman" w:hAnsi="Times New Roman" w:cs="Times New Roman"/>
        </w:rPr>
        <w:t xml:space="preserve"> (näitaja kood 1.4)</w:t>
      </w:r>
      <w:r w:rsidRPr="07EAB6DF">
        <w:rPr>
          <w:rFonts w:ascii="Times New Roman" w:eastAsia="Times New Roman" w:hAnsi="Times New Roman" w:cs="Times New Roman"/>
        </w:rPr>
        <w:t xml:space="preserve">: </w:t>
      </w:r>
      <w:r w:rsidR="1A6A28CD" w:rsidRPr="07EAB6DF">
        <w:rPr>
          <w:rFonts w:ascii="Times New Roman" w:eastAsia="Times New Roman" w:hAnsi="Times New Roman" w:cs="Times New Roman"/>
        </w:rPr>
        <w:t>m</w:t>
      </w:r>
      <w:r w:rsidR="79F4490C" w:rsidRPr="07EAB6DF">
        <w:rPr>
          <w:rFonts w:ascii="Times New Roman" w:eastAsia="Times New Roman" w:hAnsi="Times New Roman" w:cs="Times New Roman"/>
        </w:rPr>
        <w:t xml:space="preserve">eediapädevuse programm on käivitatud  </w:t>
      </w:r>
    </w:p>
    <w:tbl>
      <w:tblPr>
        <w:tblStyle w:val="Kontuurtabel"/>
        <w:tblW w:w="13275" w:type="dxa"/>
        <w:tblLayout w:type="fixed"/>
        <w:tblLook w:val="06A0" w:firstRow="1" w:lastRow="0" w:firstColumn="1" w:lastColumn="0" w:noHBand="1" w:noVBand="1"/>
      </w:tblPr>
      <w:tblGrid>
        <w:gridCol w:w="1980"/>
        <w:gridCol w:w="1090"/>
        <w:gridCol w:w="1020"/>
        <w:gridCol w:w="1275"/>
        <w:gridCol w:w="1395"/>
        <w:gridCol w:w="1590"/>
        <w:gridCol w:w="4925"/>
      </w:tblGrid>
      <w:tr w:rsidR="4F602ED7" w14:paraId="70C98B64" w14:textId="77777777" w:rsidTr="30121E0C">
        <w:trPr>
          <w:trHeight w:val="300"/>
        </w:trPr>
        <w:tc>
          <w:tcPr>
            <w:tcW w:w="1980" w:type="dxa"/>
          </w:tcPr>
          <w:p w14:paraId="05EC7FBF" w14:textId="10B89976" w:rsidR="4F602ED7" w:rsidRDefault="4F602ED7" w:rsidP="7A53D3A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7A53D3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Indikaatori kood</w:t>
            </w:r>
            <w:r w:rsidR="346782B7" w:rsidRPr="7A53D3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7A53D3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ja nimetus</w:t>
            </w:r>
          </w:p>
        </w:tc>
        <w:tc>
          <w:tcPr>
            <w:tcW w:w="1090" w:type="dxa"/>
          </w:tcPr>
          <w:p w14:paraId="633FD55F" w14:textId="346F9707" w:rsidR="4F602ED7" w:rsidRDefault="4F602ED7" w:rsidP="7A53D3A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7A53D3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Mõõtühik</w:t>
            </w:r>
          </w:p>
        </w:tc>
        <w:tc>
          <w:tcPr>
            <w:tcW w:w="1020" w:type="dxa"/>
          </w:tcPr>
          <w:p w14:paraId="6B0B81DB" w14:textId="05722EE4" w:rsidR="4F602ED7" w:rsidRDefault="4F602ED7" w:rsidP="7A53D3A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7A53D3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Algtase</w:t>
            </w:r>
          </w:p>
        </w:tc>
        <w:tc>
          <w:tcPr>
            <w:tcW w:w="1275" w:type="dxa"/>
          </w:tcPr>
          <w:p w14:paraId="5FDC328E" w14:textId="5038FD63" w:rsidR="4F602ED7" w:rsidRDefault="4F602ED7" w:rsidP="7A53D3A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7A53D3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Sihttase </w:t>
            </w:r>
          </w:p>
        </w:tc>
        <w:tc>
          <w:tcPr>
            <w:tcW w:w="1395" w:type="dxa"/>
          </w:tcPr>
          <w:p w14:paraId="39883F42" w14:textId="7ACB1435" w:rsidR="7F8A21E7" w:rsidRDefault="7F8A21E7" w:rsidP="7A53D3A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30121E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Aruandlusperioodil saavutatud tase</w:t>
            </w:r>
          </w:p>
        </w:tc>
        <w:tc>
          <w:tcPr>
            <w:tcW w:w="1590" w:type="dxa"/>
          </w:tcPr>
          <w:p w14:paraId="6B12CD25" w14:textId="09B1A6F5" w:rsidR="476912BF" w:rsidRDefault="248B54CC" w:rsidP="7A53D3A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30121E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="20A3FEDC" w:rsidRPr="30121E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aavutatud</w:t>
            </w:r>
            <w:r w:rsidR="476912BF" w:rsidRPr="30121E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tase kumulatiiv</w:t>
            </w:r>
            <w:r w:rsidR="1AB8C51A" w:rsidRPr="30121E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selt</w:t>
            </w:r>
          </w:p>
        </w:tc>
        <w:tc>
          <w:tcPr>
            <w:tcW w:w="4925" w:type="dxa"/>
          </w:tcPr>
          <w:p w14:paraId="0006B987" w14:textId="7E55C98B" w:rsidR="4F602ED7" w:rsidRDefault="4F602ED7" w:rsidP="7A53D3A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7A53D3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Selgit</w:t>
            </w:r>
            <w:r w:rsidR="0BF25ABA" w:rsidRPr="7A53D3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us näitaja täitmise kohta</w:t>
            </w:r>
          </w:p>
        </w:tc>
      </w:tr>
      <w:tr w:rsidR="4F602ED7" w14:paraId="7FF840EC" w14:textId="77777777" w:rsidTr="30121E0C">
        <w:trPr>
          <w:trHeight w:val="300"/>
        </w:trPr>
        <w:tc>
          <w:tcPr>
            <w:tcW w:w="1980" w:type="dxa"/>
          </w:tcPr>
          <w:p w14:paraId="0338251F" w14:textId="12018D67" w:rsidR="2EFA2680" w:rsidRDefault="2EFA2680" w:rsidP="7A53D3A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A53D3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OPI 1.12: Loodud materjalikomplektide arv</w:t>
            </w:r>
          </w:p>
          <w:p w14:paraId="5DA90E47" w14:textId="17E997C1" w:rsidR="4F602ED7" w:rsidRDefault="4F602ED7" w:rsidP="7A53D3A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90" w:type="dxa"/>
          </w:tcPr>
          <w:p w14:paraId="6C0A20F9" w14:textId="72DFE397" w:rsidR="496D15E4" w:rsidRDefault="496D15E4" w:rsidP="7A53D3A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A53D3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arv</w:t>
            </w:r>
          </w:p>
        </w:tc>
        <w:tc>
          <w:tcPr>
            <w:tcW w:w="1020" w:type="dxa"/>
          </w:tcPr>
          <w:p w14:paraId="06138018" w14:textId="6A379518" w:rsidR="496D15E4" w:rsidRDefault="496D15E4" w:rsidP="7A53D3A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A53D3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3016DB47" w14:textId="3E863609" w:rsidR="59A28424" w:rsidRDefault="59A28424" w:rsidP="7A53D3A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A53D3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95" w:type="dxa"/>
          </w:tcPr>
          <w:p w14:paraId="103A52A5" w14:textId="5008059A" w:rsidR="7A53D3AD" w:rsidRDefault="7A53D3AD" w:rsidP="7A53D3A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90" w:type="dxa"/>
          </w:tcPr>
          <w:p w14:paraId="002CE340" w14:textId="0EDB11F4" w:rsidR="4F602ED7" w:rsidRDefault="4F602ED7" w:rsidP="7A53D3A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925" w:type="dxa"/>
          </w:tcPr>
          <w:p w14:paraId="6B73396E" w14:textId="367D3C21" w:rsidR="4F602ED7" w:rsidRDefault="4F602ED7" w:rsidP="7A53D3A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4F602ED7" w14:paraId="7172AD0D" w14:textId="77777777" w:rsidTr="30121E0C">
        <w:trPr>
          <w:trHeight w:val="300"/>
        </w:trPr>
        <w:tc>
          <w:tcPr>
            <w:tcW w:w="1980" w:type="dxa"/>
          </w:tcPr>
          <w:p w14:paraId="1073A897" w14:textId="72FB114E" w:rsidR="2EFA2680" w:rsidRDefault="2EFA2680" w:rsidP="7A53D3A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A53D3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OPI 1.13 Programmis osalevate raamatukogude ja kogukonnakeskuste arv</w:t>
            </w:r>
          </w:p>
          <w:p w14:paraId="4B2677B4" w14:textId="3F0211BF" w:rsidR="4F602ED7" w:rsidRDefault="4F602ED7" w:rsidP="7A53D3A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90" w:type="dxa"/>
          </w:tcPr>
          <w:p w14:paraId="60E9B2F2" w14:textId="06BB187C" w:rsidR="5D63E26E" w:rsidRDefault="5D63E26E" w:rsidP="7A53D3A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A53D3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arv</w:t>
            </w:r>
          </w:p>
        </w:tc>
        <w:tc>
          <w:tcPr>
            <w:tcW w:w="1020" w:type="dxa"/>
          </w:tcPr>
          <w:p w14:paraId="7344B207" w14:textId="1A86D552" w:rsidR="2A5D6FFF" w:rsidRDefault="2A5D6FFF" w:rsidP="7A53D3A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A53D3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62703516" w14:textId="4AEE9A37" w:rsidR="4D6837FD" w:rsidRDefault="4D6837FD" w:rsidP="7A53D3A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A53D3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1395" w:type="dxa"/>
          </w:tcPr>
          <w:p w14:paraId="4A2707E1" w14:textId="18AF0771" w:rsidR="7A53D3AD" w:rsidRDefault="7A53D3AD" w:rsidP="7A53D3A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90" w:type="dxa"/>
          </w:tcPr>
          <w:p w14:paraId="39B5171D" w14:textId="1D38A83B" w:rsidR="4F602ED7" w:rsidRDefault="4F602ED7" w:rsidP="7A53D3A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925" w:type="dxa"/>
          </w:tcPr>
          <w:p w14:paraId="361EE55A" w14:textId="3AC6FAD7" w:rsidR="4F602ED7" w:rsidRDefault="4F602ED7" w:rsidP="7A53D3A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4F602ED7" w14:paraId="49E982A1" w14:textId="77777777" w:rsidTr="30121E0C">
        <w:trPr>
          <w:trHeight w:val="300"/>
        </w:trPr>
        <w:tc>
          <w:tcPr>
            <w:tcW w:w="1980" w:type="dxa"/>
          </w:tcPr>
          <w:p w14:paraId="60009E09" w14:textId="4875DEFB" w:rsidR="2EFA2680" w:rsidRDefault="2EFA2680" w:rsidP="7A53D3AD">
            <w:pP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7A53D3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OPI 1.14 Programmis </w:t>
            </w:r>
            <w:r w:rsidRPr="7A53D3AD">
              <w:rPr>
                <w:rFonts w:ascii="Times New Roman" w:eastAsia="Times New Roman" w:hAnsi="Times New Roman" w:cs="Times New Roman"/>
                <w:sz w:val="20"/>
                <w:szCs w:val="20"/>
              </w:rPr>
              <w:t>osalemiskordade arv</w:t>
            </w:r>
          </w:p>
        </w:tc>
        <w:tc>
          <w:tcPr>
            <w:tcW w:w="1090" w:type="dxa"/>
          </w:tcPr>
          <w:p w14:paraId="0AC2B1CD" w14:textId="2F85A4EF" w:rsidR="7654A626" w:rsidRDefault="7654A626" w:rsidP="7A53D3A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A53D3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Osalemis</w:t>
            </w:r>
            <w:r w:rsidR="73CC014F" w:rsidRPr="7A53D3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7A53D3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kordade arv</w:t>
            </w:r>
          </w:p>
        </w:tc>
        <w:tc>
          <w:tcPr>
            <w:tcW w:w="1020" w:type="dxa"/>
          </w:tcPr>
          <w:p w14:paraId="47A33FCE" w14:textId="3A0D1EF7" w:rsidR="2A5D6FFF" w:rsidRDefault="2A5D6FFF" w:rsidP="7A53D3A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A53D3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3B2D3A05" w14:textId="1DB9FC5C" w:rsidR="0125095C" w:rsidRDefault="0125095C" w:rsidP="7A53D3A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A53D3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3000</w:t>
            </w:r>
          </w:p>
        </w:tc>
        <w:tc>
          <w:tcPr>
            <w:tcW w:w="1395" w:type="dxa"/>
          </w:tcPr>
          <w:p w14:paraId="66F2C04D" w14:textId="7FF9E883" w:rsidR="7A53D3AD" w:rsidRDefault="7A53D3AD" w:rsidP="7A53D3A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90" w:type="dxa"/>
          </w:tcPr>
          <w:p w14:paraId="22F760C0" w14:textId="578A492A" w:rsidR="4F602ED7" w:rsidRDefault="4F602ED7" w:rsidP="7A53D3A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925" w:type="dxa"/>
          </w:tcPr>
          <w:p w14:paraId="2AD04324" w14:textId="1E2F50DB" w:rsidR="4F602ED7" w:rsidRDefault="4F602ED7" w:rsidP="7A53D3A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39A9ED44" w14:textId="486DD229" w:rsidR="07EE3DF0" w:rsidRDefault="07EE3DF0" w:rsidP="4F602ED7">
      <w:pPr>
        <w:rPr>
          <w:rFonts w:ascii="Times New Roman" w:eastAsia="Times New Roman" w:hAnsi="Times New Roman" w:cs="Times New Roman"/>
        </w:rPr>
      </w:pPr>
    </w:p>
    <w:p w14:paraId="34E50462" w14:textId="7EC364D0" w:rsidR="07EE3DF0" w:rsidRDefault="79F4490C" w:rsidP="4F602ED7">
      <w:pPr>
        <w:rPr>
          <w:rFonts w:ascii="Times New Roman" w:eastAsia="Times New Roman" w:hAnsi="Times New Roman" w:cs="Times New Roman"/>
        </w:rPr>
      </w:pPr>
      <w:r w:rsidRPr="30121E0C">
        <w:rPr>
          <w:rFonts w:ascii="Times New Roman" w:eastAsia="Times New Roman" w:hAnsi="Times New Roman" w:cs="Times New Roman"/>
        </w:rPr>
        <w:t>2.2 Vahetu tulemus</w:t>
      </w:r>
      <w:r w:rsidR="1BECC642" w:rsidRPr="30121E0C">
        <w:rPr>
          <w:rFonts w:ascii="Times New Roman" w:eastAsia="Times New Roman" w:hAnsi="Times New Roman" w:cs="Times New Roman"/>
        </w:rPr>
        <w:t xml:space="preserve"> (näitaja kood 1a)</w:t>
      </w:r>
      <w:r w:rsidRPr="30121E0C">
        <w:rPr>
          <w:rFonts w:ascii="Times New Roman" w:eastAsia="Times New Roman" w:hAnsi="Times New Roman" w:cs="Times New Roman"/>
        </w:rPr>
        <w:t>:</w:t>
      </w:r>
      <w:r w:rsidR="0CCDA854" w:rsidRPr="30121E0C">
        <w:rPr>
          <w:rFonts w:ascii="Times New Roman" w:eastAsia="Times New Roman" w:hAnsi="Times New Roman" w:cs="Times New Roman"/>
        </w:rPr>
        <w:t xml:space="preserve"> </w:t>
      </w:r>
      <w:r w:rsidR="0A804147" w:rsidRPr="30121E0C">
        <w:rPr>
          <w:rFonts w:ascii="Times New Roman" w:eastAsia="Times New Roman" w:hAnsi="Times New Roman" w:cs="Times New Roman"/>
        </w:rPr>
        <w:t>k</w:t>
      </w:r>
      <w:r w:rsidR="0CCDA854" w:rsidRPr="30121E0C">
        <w:rPr>
          <w:rFonts w:ascii="Times New Roman" w:eastAsia="Times New Roman" w:hAnsi="Times New Roman" w:cs="Times New Roman"/>
        </w:rPr>
        <w:t>ehtestatud protsessid võimaldavad eri keele- ja kultuuritaustaga inimestel Eesti ühiskonnas aktiivsemalt osaleda</w:t>
      </w:r>
    </w:p>
    <w:tbl>
      <w:tblPr>
        <w:tblStyle w:val="Kontuurtabel"/>
        <w:tblW w:w="13315" w:type="dxa"/>
        <w:tblLayout w:type="fixed"/>
        <w:tblLook w:val="06A0" w:firstRow="1" w:lastRow="0" w:firstColumn="1" w:lastColumn="0" w:noHBand="1" w:noVBand="1"/>
      </w:tblPr>
      <w:tblGrid>
        <w:gridCol w:w="1980"/>
        <w:gridCol w:w="1245"/>
        <w:gridCol w:w="1140"/>
        <w:gridCol w:w="1245"/>
        <w:gridCol w:w="1365"/>
        <w:gridCol w:w="1800"/>
        <w:gridCol w:w="4540"/>
      </w:tblGrid>
      <w:tr w:rsidR="4F602ED7" w14:paraId="4A5C885E" w14:textId="77777777" w:rsidTr="30121E0C">
        <w:trPr>
          <w:trHeight w:val="300"/>
        </w:trPr>
        <w:tc>
          <w:tcPr>
            <w:tcW w:w="1980" w:type="dxa"/>
          </w:tcPr>
          <w:p w14:paraId="25C61798" w14:textId="10B89976" w:rsidR="4F602ED7" w:rsidRDefault="4F602ED7" w:rsidP="7A53D3A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7A53D3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Indikaatori kood  ja nimetus</w:t>
            </w:r>
          </w:p>
        </w:tc>
        <w:tc>
          <w:tcPr>
            <w:tcW w:w="1245" w:type="dxa"/>
          </w:tcPr>
          <w:p w14:paraId="393FE7A8" w14:textId="346F9707" w:rsidR="4F602ED7" w:rsidRDefault="4F602ED7" w:rsidP="7A53D3A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7A53D3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Mõõtühik</w:t>
            </w:r>
          </w:p>
        </w:tc>
        <w:tc>
          <w:tcPr>
            <w:tcW w:w="1140" w:type="dxa"/>
          </w:tcPr>
          <w:p w14:paraId="5482B8AA" w14:textId="05722EE4" w:rsidR="4F602ED7" w:rsidRDefault="4F602ED7" w:rsidP="7A53D3A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7A53D3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Algtase</w:t>
            </w:r>
          </w:p>
        </w:tc>
        <w:tc>
          <w:tcPr>
            <w:tcW w:w="1245" w:type="dxa"/>
          </w:tcPr>
          <w:p w14:paraId="1E1463D2" w14:textId="5038FD63" w:rsidR="4F602ED7" w:rsidRDefault="4F602ED7" w:rsidP="7A53D3A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7A53D3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Sihttase </w:t>
            </w:r>
          </w:p>
        </w:tc>
        <w:tc>
          <w:tcPr>
            <w:tcW w:w="1365" w:type="dxa"/>
          </w:tcPr>
          <w:p w14:paraId="5F9EF2D3" w14:textId="3A28E8D7" w:rsidR="050A17DB" w:rsidRDefault="050A17DB" w:rsidP="7A53D3A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30121E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Aruandlusperioodil saavutatud tase</w:t>
            </w:r>
          </w:p>
        </w:tc>
        <w:tc>
          <w:tcPr>
            <w:tcW w:w="1800" w:type="dxa"/>
          </w:tcPr>
          <w:p w14:paraId="7A2B44F1" w14:textId="6DB70BBB" w:rsidR="4F602ED7" w:rsidRDefault="75D9EF7F" w:rsidP="7A53D3A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30121E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="4F602ED7" w:rsidRPr="30121E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aavutatud tase kumulatiiv</w:t>
            </w:r>
            <w:r w:rsidR="213E40DD" w:rsidRPr="30121E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selt</w:t>
            </w:r>
          </w:p>
        </w:tc>
        <w:tc>
          <w:tcPr>
            <w:tcW w:w="4540" w:type="dxa"/>
          </w:tcPr>
          <w:p w14:paraId="222A9AF7" w14:textId="7E55C98B" w:rsidR="4F602ED7" w:rsidRDefault="4F602ED7" w:rsidP="7A53D3A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7A53D3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Selgitus näitaja täitmise kohta</w:t>
            </w:r>
          </w:p>
        </w:tc>
      </w:tr>
      <w:tr w:rsidR="4F602ED7" w14:paraId="598034F8" w14:textId="77777777" w:rsidTr="30121E0C">
        <w:trPr>
          <w:trHeight w:val="300"/>
        </w:trPr>
        <w:tc>
          <w:tcPr>
            <w:tcW w:w="1980" w:type="dxa"/>
          </w:tcPr>
          <w:p w14:paraId="39A63632" w14:textId="383154C8" w:rsidR="0D653E35" w:rsidRDefault="0D653E35" w:rsidP="7A53D3A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A53D3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OCIM(a) 1.1: Protsessid (teenuse loomise esimene etapp (meetodid, materjalid, küsitlused </w:t>
            </w:r>
            <w:r w:rsidRPr="7A53D3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jne) on läbi arutatud erinevate partnerite ja sihtrühmadega</w:t>
            </w:r>
          </w:p>
          <w:p w14:paraId="27DA2507" w14:textId="40509624" w:rsidR="4F602ED7" w:rsidRDefault="4F602ED7" w:rsidP="7A53D3A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45" w:type="dxa"/>
          </w:tcPr>
          <w:p w14:paraId="23A5FEF7" w14:textId="02C8E45D" w:rsidR="0D653E35" w:rsidRDefault="0D653E35" w:rsidP="7A53D3A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A53D3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Protsent</w:t>
            </w:r>
            <w:r w:rsidR="19F93F9C" w:rsidRPr="7A53D3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1140" w:type="dxa"/>
          </w:tcPr>
          <w:p w14:paraId="4DBD0747" w14:textId="0648E836" w:rsidR="0D653E35" w:rsidRDefault="0D653E35" w:rsidP="7A53D3A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A53D3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45" w:type="dxa"/>
          </w:tcPr>
          <w:p w14:paraId="5CDA5C35" w14:textId="349BC369" w:rsidR="0D653E35" w:rsidRDefault="0D653E35" w:rsidP="7A53D3A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A53D3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100% teenustest</w:t>
            </w:r>
          </w:p>
        </w:tc>
        <w:tc>
          <w:tcPr>
            <w:tcW w:w="1365" w:type="dxa"/>
          </w:tcPr>
          <w:p w14:paraId="48DF8780" w14:textId="1355D6DC" w:rsidR="7A53D3AD" w:rsidRDefault="7A53D3AD" w:rsidP="7A53D3A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A8958B4" w14:textId="0EDB11F4" w:rsidR="4F602ED7" w:rsidRDefault="4F602ED7" w:rsidP="4F602ED7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540" w:type="dxa"/>
          </w:tcPr>
          <w:p w14:paraId="08C01ABF" w14:textId="367D3C21" w:rsidR="4F602ED7" w:rsidRDefault="4F602ED7" w:rsidP="4F602ED7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4F602ED7" w14:paraId="0280D497" w14:textId="77777777" w:rsidTr="30121E0C">
        <w:trPr>
          <w:trHeight w:val="300"/>
        </w:trPr>
        <w:tc>
          <w:tcPr>
            <w:tcW w:w="1980" w:type="dxa"/>
          </w:tcPr>
          <w:p w14:paraId="13D56D73" w14:textId="5F6F34D7" w:rsidR="0D653E35" w:rsidRDefault="0D653E35" w:rsidP="7A53D3A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A53D3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OCIM(a) 1.2: Teenused on loodud ja sihtrühmale kättesaadavad</w:t>
            </w:r>
          </w:p>
          <w:p w14:paraId="1E1EF56A" w14:textId="165267FE" w:rsidR="4F602ED7" w:rsidRDefault="4F602ED7" w:rsidP="7A53D3A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45" w:type="dxa"/>
          </w:tcPr>
          <w:p w14:paraId="736A8FDE" w14:textId="64D3507D" w:rsidR="0D653E35" w:rsidRDefault="0D653E35" w:rsidP="7A53D3A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A53D3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Protsent</w:t>
            </w:r>
          </w:p>
        </w:tc>
        <w:tc>
          <w:tcPr>
            <w:tcW w:w="1140" w:type="dxa"/>
          </w:tcPr>
          <w:p w14:paraId="20A33940" w14:textId="3A94F533" w:rsidR="0D653E35" w:rsidRDefault="0D653E35" w:rsidP="7A53D3A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A53D3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45" w:type="dxa"/>
          </w:tcPr>
          <w:p w14:paraId="5AD28256" w14:textId="6D83E7DC" w:rsidR="0D653E35" w:rsidRDefault="0D653E35" w:rsidP="7A53D3A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A53D3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100% teenustest on loodud ja kättesaadavad*</w:t>
            </w:r>
          </w:p>
        </w:tc>
        <w:tc>
          <w:tcPr>
            <w:tcW w:w="1365" w:type="dxa"/>
          </w:tcPr>
          <w:p w14:paraId="65CC3D6F" w14:textId="58DFC801" w:rsidR="7A53D3AD" w:rsidRDefault="7A53D3AD" w:rsidP="7A53D3A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2462518" w14:textId="1D38A83B" w:rsidR="4F602ED7" w:rsidRDefault="4F602ED7" w:rsidP="4F602ED7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540" w:type="dxa"/>
          </w:tcPr>
          <w:p w14:paraId="18839A73" w14:textId="3AC6FAD7" w:rsidR="4F602ED7" w:rsidRDefault="4F602ED7" w:rsidP="4F602ED7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</w:tbl>
    <w:p w14:paraId="2B38284E" w14:textId="2B671759" w:rsidR="0D653E35" w:rsidRDefault="0D653E35" w:rsidP="7A53D3AD">
      <w:pPr>
        <w:rPr>
          <w:rFonts w:ascii="Times New Roman" w:eastAsia="Times New Roman" w:hAnsi="Times New Roman" w:cs="Times New Roman"/>
          <w:i/>
          <w:iCs/>
        </w:rPr>
      </w:pPr>
      <w:r w:rsidRPr="7A53D3AD">
        <w:rPr>
          <w:rFonts w:ascii="Times New Roman" w:eastAsia="Times New Roman" w:hAnsi="Times New Roman" w:cs="Times New Roman"/>
          <w:i/>
          <w:iCs/>
        </w:rPr>
        <w:t>*protsent arvutatakse aruandlusperioodil tegevuskavas kokkulepitud teenustest</w:t>
      </w:r>
    </w:p>
    <w:p w14:paraId="13EF48D3" w14:textId="77777777" w:rsidR="00F80682" w:rsidRDefault="00F80682" w:rsidP="4F602ED7">
      <w:pPr>
        <w:rPr>
          <w:rFonts w:ascii="Times New Roman" w:eastAsia="Times New Roman" w:hAnsi="Times New Roman" w:cs="Times New Roman"/>
        </w:rPr>
      </w:pPr>
    </w:p>
    <w:p w14:paraId="50AAFA13" w14:textId="6E124781" w:rsidR="07EE3DF0" w:rsidRDefault="562E02B5" w:rsidP="4F602ED7">
      <w:pPr>
        <w:rPr>
          <w:rFonts w:ascii="Times New Roman" w:eastAsia="Times New Roman" w:hAnsi="Times New Roman" w:cs="Times New Roman"/>
        </w:rPr>
      </w:pPr>
      <w:r w:rsidRPr="07EAB6DF">
        <w:rPr>
          <w:rFonts w:ascii="Times New Roman" w:eastAsia="Times New Roman" w:hAnsi="Times New Roman" w:cs="Times New Roman"/>
        </w:rPr>
        <w:t xml:space="preserve">2.3 Vahetu tulemus (näitaja kood 1b): </w:t>
      </w:r>
      <w:r w:rsidR="1C67AA3E" w:rsidRPr="07EAB6DF">
        <w:rPr>
          <w:rFonts w:ascii="Times New Roman" w:eastAsia="Times New Roman" w:hAnsi="Times New Roman" w:cs="Times New Roman"/>
        </w:rPr>
        <w:t>e</w:t>
      </w:r>
      <w:r w:rsidRPr="07EAB6DF">
        <w:rPr>
          <w:rFonts w:ascii="Times New Roman" w:eastAsia="Times New Roman" w:hAnsi="Times New Roman" w:cs="Times New Roman"/>
        </w:rPr>
        <w:t>ri keele- ja kultuuritaustaga  inimesed saavad Eesti ühiskonnas aktiivsemalt osaleda.</w:t>
      </w:r>
    </w:p>
    <w:tbl>
      <w:tblPr>
        <w:tblStyle w:val="Kontuurtabel"/>
        <w:tblW w:w="13270" w:type="dxa"/>
        <w:tblLayout w:type="fixed"/>
        <w:tblLook w:val="06A0" w:firstRow="1" w:lastRow="0" w:firstColumn="1" w:lastColumn="0" w:noHBand="1" w:noVBand="1"/>
      </w:tblPr>
      <w:tblGrid>
        <w:gridCol w:w="1660"/>
        <w:gridCol w:w="1425"/>
        <w:gridCol w:w="1065"/>
        <w:gridCol w:w="1185"/>
        <w:gridCol w:w="1425"/>
        <w:gridCol w:w="1545"/>
        <w:gridCol w:w="4965"/>
      </w:tblGrid>
      <w:tr w:rsidR="4F602ED7" w14:paraId="50146F02" w14:textId="77777777" w:rsidTr="30121E0C">
        <w:trPr>
          <w:trHeight w:val="300"/>
        </w:trPr>
        <w:tc>
          <w:tcPr>
            <w:tcW w:w="1660" w:type="dxa"/>
          </w:tcPr>
          <w:p w14:paraId="2C523D01" w14:textId="10B89976" w:rsidR="4F602ED7" w:rsidRDefault="4F602ED7" w:rsidP="7A53D3A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7A53D3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Indikaatori kood  ja nimetus</w:t>
            </w:r>
          </w:p>
        </w:tc>
        <w:tc>
          <w:tcPr>
            <w:tcW w:w="1425" w:type="dxa"/>
          </w:tcPr>
          <w:p w14:paraId="05AB8AF3" w14:textId="346F9707" w:rsidR="4F602ED7" w:rsidRDefault="4F602ED7" w:rsidP="7A53D3A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7A53D3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Mõõtühik</w:t>
            </w:r>
          </w:p>
        </w:tc>
        <w:tc>
          <w:tcPr>
            <w:tcW w:w="1065" w:type="dxa"/>
          </w:tcPr>
          <w:p w14:paraId="26E97277" w14:textId="05722EE4" w:rsidR="4F602ED7" w:rsidRDefault="4F602ED7" w:rsidP="7A53D3A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7A53D3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Algtase</w:t>
            </w:r>
          </w:p>
        </w:tc>
        <w:tc>
          <w:tcPr>
            <w:tcW w:w="1185" w:type="dxa"/>
          </w:tcPr>
          <w:p w14:paraId="21F9EBEC" w14:textId="5038FD63" w:rsidR="4F602ED7" w:rsidRDefault="4F602ED7" w:rsidP="7A53D3A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7A53D3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Sihttase </w:t>
            </w:r>
          </w:p>
        </w:tc>
        <w:tc>
          <w:tcPr>
            <w:tcW w:w="1425" w:type="dxa"/>
          </w:tcPr>
          <w:p w14:paraId="688A1E6C" w14:textId="6510D483" w:rsidR="21C38BBA" w:rsidRDefault="6D9EF5FF" w:rsidP="7A53D3A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30121E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Aruandlusperioodil saavutatud tase</w:t>
            </w:r>
          </w:p>
        </w:tc>
        <w:tc>
          <w:tcPr>
            <w:tcW w:w="1545" w:type="dxa"/>
          </w:tcPr>
          <w:p w14:paraId="25DD689D" w14:textId="246D742D" w:rsidR="4F602ED7" w:rsidRDefault="749C8BB8" w:rsidP="7A53D3A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30121E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="4F602ED7" w:rsidRPr="30121E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aavutatud tase kumulatii</w:t>
            </w:r>
            <w:r w:rsidR="444BD2B9" w:rsidRPr="30121E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vselt</w:t>
            </w:r>
          </w:p>
        </w:tc>
        <w:tc>
          <w:tcPr>
            <w:tcW w:w="4965" w:type="dxa"/>
          </w:tcPr>
          <w:p w14:paraId="3757E2FE" w14:textId="7E55C98B" w:rsidR="4F602ED7" w:rsidRDefault="4F602ED7" w:rsidP="7A53D3A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7A53D3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Selgitus näitaja täitmise kohta</w:t>
            </w:r>
          </w:p>
        </w:tc>
      </w:tr>
      <w:tr w:rsidR="4F602ED7" w14:paraId="0D5ECC0D" w14:textId="77777777" w:rsidTr="30121E0C">
        <w:trPr>
          <w:trHeight w:val="300"/>
        </w:trPr>
        <w:tc>
          <w:tcPr>
            <w:tcW w:w="1660" w:type="dxa"/>
          </w:tcPr>
          <w:p w14:paraId="00B190C4" w14:textId="64C20C95" w:rsidR="4F602ED7" w:rsidRDefault="4F602ED7" w:rsidP="7A53D3A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A53D3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OCIM(b) 1.1: Osalejate protsent, kes on väitnud, et nad on tegevustega rahul ja et nad on omandanud teadmisi aktiivsemaks osalemiseks Eesti ühiskonnas</w:t>
            </w:r>
          </w:p>
        </w:tc>
        <w:tc>
          <w:tcPr>
            <w:tcW w:w="1425" w:type="dxa"/>
          </w:tcPr>
          <w:p w14:paraId="508EBA25" w14:textId="4972517E" w:rsidR="4349A4BF" w:rsidRDefault="5BC237F8" w:rsidP="7A53D3A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A53D3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Protsent</w:t>
            </w:r>
          </w:p>
        </w:tc>
        <w:tc>
          <w:tcPr>
            <w:tcW w:w="1065" w:type="dxa"/>
          </w:tcPr>
          <w:p w14:paraId="0B85140D" w14:textId="138CD452" w:rsidR="29BACB16" w:rsidRDefault="044A0A5B" w:rsidP="7A53D3A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A53D3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85" w:type="dxa"/>
          </w:tcPr>
          <w:p w14:paraId="38C62C8A" w14:textId="7C83285F" w:rsidR="29BACB16" w:rsidRDefault="044A0A5B" w:rsidP="7A53D3A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A53D3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75%</w:t>
            </w:r>
          </w:p>
        </w:tc>
        <w:tc>
          <w:tcPr>
            <w:tcW w:w="1425" w:type="dxa"/>
          </w:tcPr>
          <w:p w14:paraId="3FE13F57" w14:textId="47FCD0DC" w:rsidR="7A53D3AD" w:rsidRDefault="7A53D3AD" w:rsidP="7A53D3A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5" w:type="dxa"/>
          </w:tcPr>
          <w:p w14:paraId="6AA0F06C" w14:textId="0EDB11F4" w:rsidR="4F602ED7" w:rsidRDefault="4F602ED7" w:rsidP="7A53D3A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965" w:type="dxa"/>
          </w:tcPr>
          <w:p w14:paraId="7754C44C" w14:textId="367D3C21" w:rsidR="4F602ED7" w:rsidRDefault="4F602ED7" w:rsidP="7A53D3A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4F602ED7" w14:paraId="5D1393E5" w14:textId="77777777" w:rsidTr="30121E0C">
        <w:trPr>
          <w:trHeight w:val="300"/>
        </w:trPr>
        <w:tc>
          <w:tcPr>
            <w:tcW w:w="1660" w:type="dxa"/>
          </w:tcPr>
          <w:p w14:paraId="026DF680" w14:textId="47707B5D" w:rsidR="4F602ED7" w:rsidRDefault="4F602ED7" w:rsidP="7A53D3A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A53D3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OCIM (b)1.2: Teenused on kättesaadavad veebis</w:t>
            </w:r>
          </w:p>
        </w:tc>
        <w:tc>
          <w:tcPr>
            <w:tcW w:w="1425" w:type="dxa"/>
          </w:tcPr>
          <w:p w14:paraId="36C8B53B" w14:textId="602F4167" w:rsidR="2E416545" w:rsidRDefault="5889A39B" w:rsidP="7A53D3A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A53D3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Jah/ei</w:t>
            </w:r>
          </w:p>
        </w:tc>
        <w:tc>
          <w:tcPr>
            <w:tcW w:w="1065" w:type="dxa"/>
          </w:tcPr>
          <w:p w14:paraId="53732197" w14:textId="03DA7AD5" w:rsidR="2E416545" w:rsidRDefault="5889A39B" w:rsidP="7A53D3A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A53D3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85" w:type="dxa"/>
          </w:tcPr>
          <w:p w14:paraId="7A67B14E" w14:textId="28FC5757" w:rsidR="2E416545" w:rsidRDefault="5889A39B" w:rsidP="7A53D3AD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A53D3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jah</w:t>
            </w:r>
          </w:p>
        </w:tc>
        <w:tc>
          <w:tcPr>
            <w:tcW w:w="1425" w:type="dxa"/>
          </w:tcPr>
          <w:p w14:paraId="5F46FA0F" w14:textId="29716CD2" w:rsidR="7A53D3AD" w:rsidRDefault="7A53D3AD" w:rsidP="7A53D3AD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5" w:type="dxa"/>
          </w:tcPr>
          <w:p w14:paraId="6C4E2503" w14:textId="775C70F4" w:rsidR="4F602ED7" w:rsidRDefault="4F602ED7" w:rsidP="7A53D3AD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65" w:type="dxa"/>
          </w:tcPr>
          <w:p w14:paraId="39A04E77" w14:textId="3AC6FAD7" w:rsidR="4F602ED7" w:rsidRDefault="4F602ED7" w:rsidP="7A53D3A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14736045" w14:textId="77777777" w:rsidR="00F80682" w:rsidRDefault="00F80682" w:rsidP="7A53D3AD">
      <w:pPr>
        <w:rPr>
          <w:rFonts w:ascii="Times New Roman" w:eastAsia="Times New Roman" w:hAnsi="Times New Roman" w:cs="Times New Roman"/>
        </w:rPr>
      </w:pPr>
    </w:p>
    <w:p w14:paraId="3947B59E" w14:textId="77777777" w:rsidR="00F80682" w:rsidRDefault="00F80682" w:rsidP="7A53D3AD">
      <w:pPr>
        <w:rPr>
          <w:rFonts w:ascii="Times New Roman" w:eastAsia="Times New Roman" w:hAnsi="Times New Roman" w:cs="Times New Roman"/>
        </w:rPr>
      </w:pPr>
    </w:p>
    <w:p w14:paraId="3DA04154" w14:textId="2940E2C0" w:rsidR="07EE3DF0" w:rsidRDefault="562E02B5" w:rsidP="7A53D3AD">
      <w:pPr>
        <w:rPr>
          <w:rFonts w:ascii="Times New Roman" w:eastAsia="Times New Roman" w:hAnsi="Times New Roman" w:cs="Times New Roman"/>
        </w:rPr>
      </w:pPr>
      <w:r w:rsidRPr="7A53D3AD">
        <w:rPr>
          <w:rFonts w:ascii="Times New Roman" w:eastAsia="Times New Roman" w:hAnsi="Times New Roman" w:cs="Times New Roman"/>
        </w:rPr>
        <w:t xml:space="preserve">2.4 Tulemus (näitaja kood 1): </w:t>
      </w:r>
      <w:r w:rsidR="05DC87C3" w:rsidRPr="7A53D3AD">
        <w:rPr>
          <w:rFonts w:ascii="Times New Roman" w:eastAsia="Times New Roman" w:hAnsi="Times New Roman" w:cs="Times New Roman"/>
        </w:rPr>
        <w:t>e</w:t>
      </w:r>
      <w:r w:rsidRPr="7A53D3AD">
        <w:rPr>
          <w:rFonts w:ascii="Times New Roman" w:eastAsia="Times New Roman" w:hAnsi="Times New Roman" w:cs="Times New Roman"/>
        </w:rPr>
        <w:t xml:space="preserve">ri keele- ja kultuuritaustaga inimesed osalevad aktiivselt Eesti ühiskonnas.  </w:t>
      </w:r>
    </w:p>
    <w:tbl>
      <w:tblPr>
        <w:tblStyle w:val="Kontuurtabel"/>
        <w:tblW w:w="13210" w:type="dxa"/>
        <w:tblLayout w:type="fixed"/>
        <w:tblLook w:val="06A0" w:firstRow="1" w:lastRow="0" w:firstColumn="1" w:lastColumn="0" w:noHBand="1" w:noVBand="1"/>
      </w:tblPr>
      <w:tblGrid>
        <w:gridCol w:w="2400"/>
        <w:gridCol w:w="1320"/>
        <w:gridCol w:w="1020"/>
        <w:gridCol w:w="1065"/>
        <w:gridCol w:w="1136"/>
        <w:gridCol w:w="1559"/>
        <w:gridCol w:w="4710"/>
      </w:tblGrid>
      <w:tr w:rsidR="4F602ED7" w14:paraId="0D7C96FD" w14:textId="77777777" w:rsidTr="00F80682">
        <w:trPr>
          <w:trHeight w:val="300"/>
        </w:trPr>
        <w:tc>
          <w:tcPr>
            <w:tcW w:w="2400" w:type="dxa"/>
          </w:tcPr>
          <w:p w14:paraId="73993834" w14:textId="10B89976" w:rsidR="4F602ED7" w:rsidRDefault="4F602ED7" w:rsidP="7A53D3A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7A53D3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Indikaatori kood  ja nimetus</w:t>
            </w:r>
          </w:p>
        </w:tc>
        <w:tc>
          <w:tcPr>
            <w:tcW w:w="1320" w:type="dxa"/>
          </w:tcPr>
          <w:p w14:paraId="4817A144" w14:textId="346F9707" w:rsidR="4F602ED7" w:rsidRDefault="4F602ED7" w:rsidP="7A53D3A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7A53D3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Mõõtühik</w:t>
            </w:r>
          </w:p>
        </w:tc>
        <w:tc>
          <w:tcPr>
            <w:tcW w:w="1020" w:type="dxa"/>
          </w:tcPr>
          <w:p w14:paraId="321E7D90" w14:textId="05722EE4" w:rsidR="4F602ED7" w:rsidRDefault="4F602ED7" w:rsidP="7A53D3A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7A53D3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Algtase</w:t>
            </w:r>
          </w:p>
        </w:tc>
        <w:tc>
          <w:tcPr>
            <w:tcW w:w="1065" w:type="dxa"/>
          </w:tcPr>
          <w:p w14:paraId="5F98374D" w14:textId="5038FD63" w:rsidR="4F602ED7" w:rsidRDefault="4F602ED7" w:rsidP="7A53D3A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7A53D3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Sihttase </w:t>
            </w:r>
          </w:p>
        </w:tc>
        <w:tc>
          <w:tcPr>
            <w:tcW w:w="1136" w:type="dxa"/>
          </w:tcPr>
          <w:p w14:paraId="4A004C2A" w14:textId="212E7CC2" w:rsidR="676EA97C" w:rsidRDefault="489699EB" w:rsidP="7A53D3A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30121E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Aruandlusperioodil saavutatud tase</w:t>
            </w:r>
          </w:p>
        </w:tc>
        <w:tc>
          <w:tcPr>
            <w:tcW w:w="1559" w:type="dxa"/>
          </w:tcPr>
          <w:p w14:paraId="7B1004A1" w14:textId="3544B659" w:rsidR="4F602ED7" w:rsidRDefault="2F276832" w:rsidP="7A53D3A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30121E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="4F602ED7" w:rsidRPr="30121E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aavutatud tase kumulatiiv</w:t>
            </w:r>
            <w:r w:rsidR="1C3ECA6B" w:rsidRPr="30121E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selt</w:t>
            </w:r>
          </w:p>
        </w:tc>
        <w:tc>
          <w:tcPr>
            <w:tcW w:w="4710" w:type="dxa"/>
          </w:tcPr>
          <w:p w14:paraId="3ADBA37F" w14:textId="7E55C98B" w:rsidR="4F602ED7" w:rsidRDefault="4F602ED7" w:rsidP="7A53D3A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7A53D3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Selgitus näitaja täitmise kohta</w:t>
            </w:r>
          </w:p>
        </w:tc>
      </w:tr>
      <w:tr w:rsidR="4F602ED7" w14:paraId="58AAC627" w14:textId="77777777" w:rsidTr="00F80682">
        <w:trPr>
          <w:trHeight w:val="300"/>
        </w:trPr>
        <w:tc>
          <w:tcPr>
            <w:tcW w:w="2400" w:type="dxa"/>
          </w:tcPr>
          <w:p w14:paraId="6F3E39EC" w14:textId="2BF73ABA" w:rsidR="4F602ED7" w:rsidRDefault="4F602ED7" w:rsidP="7A53D3A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A53D3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OCIN 1.1:  Nende osalejate osakaal, kes on väitnud, et pärast teenuste kasutamist osalevad nad rohkem kultuurielus või nende kontaktide arv eestlastega on suurenenud või nende positsioon tööturul on paranenud</w:t>
            </w:r>
          </w:p>
        </w:tc>
        <w:tc>
          <w:tcPr>
            <w:tcW w:w="1320" w:type="dxa"/>
          </w:tcPr>
          <w:p w14:paraId="2A4A9B41" w14:textId="02B237F5" w:rsidR="4F602ED7" w:rsidRDefault="4F602ED7" w:rsidP="7A53D3A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A53D3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protsent</w:t>
            </w:r>
          </w:p>
        </w:tc>
        <w:tc>
          <w:tcPr>
            <w:tcW w:w="1020" w:type="dxa"/>
          </w:tcPr>
          <w:p w14:paraId="32A9256E" w14:textId="49CC8E49" w:rsidR="4F602ED7" w:rsidRDefault="4F602ED7" w:rsidP="7A53D3AD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A53D3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65" w:type="dxa"/>
          </w:tcPr>
          <w:p w14:paraId="143D3CE0" w14:textId="6A1D7367" w:rsidR="4F602ED7" w:rsidRDefault="4F602ED7" w:rsidP="7A53D3AD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A53D3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50%</w:t>
            </w:r>
          </w:p>
        </w:tc>
        <w:tc>
          <w:tcPr>
            <w:tcW w:w="1136" w:type="dxa"/>
          </w:tcPr>
          <w:p w14:paraId="6157DFC6" w14:textId="6093970C" w:rsidR="7A53D3AD" w:rsidRDefault="7A53D3AD" w:rsidP="7A53D3A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2C97279" w14:textId="0EDB11F4" w:rsidR="4F602ED7" w:rsidRDefault="4F602ED7" w:rsidP="7A53D3A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710" w:type="dxa"/>
          </w:tcPr>
          <w:p w14:paraId="5218E1DA" w14:textId="367D3C21" w:rsidR="4F602ED7" w:rsidRDefault="4F602ED7" w:rsidP="7A53D3A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4F602ED7" w14:paraId="3B529BDF" w14:textId="77777777" w:rsidTr="00F80682">
        <w:trPr>
          <w:trHeight w:val="300"/>
        </w:trPr>
        <w:tc>
          <w:tcPr>
            <w:tcW w:w="2400" w:type="dxa"/>
          </w:tcPr>
          <w:p w14:paraId="3ACA4CC6" w14:textId="11601D4C" w:rsidR="4F602ED7" w:rsidRDefault="4F602ED7" w:rsidP="7A53D3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7A53D3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OCIN 1.2 (</w:t>
            </w:r>
            <w:r w:rsidRPr="7A53D3A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MIGR_CI_1 Core Indicator</w:t>
            </w:r>
            <w:r w:rsidRPr="7A53D3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): Uutes või laiendatud sotsiaalse ja majandusliku lõimumise meetmetes osalevate migrantide ja sunniviisiliselt ümberasustatud isikute arv.</w:t>
            </w:r>
            <w:r>
              <w:br/>
            </w:r>
            <w:r w:rsidRPr="7A53D3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br/>
            </w:r>
          </w:p>
        </w:tc>
        <w:tc>
          <w:tcPr>
            <w:tcW w:w="1320" w:type="dxa"/>
          </w:tcPr>
          <w:p w14:paraId="2576530F" w14:textId="6C3DCEF5" w:rsidR="5D7F0071" w:rsidRDefault="12E48020" w:rsidP="7A53D3A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A53D3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</w:t>
            </w:r>
            <w:r w:rsidR="4F602ED7" w:rsidRPr="7A53D3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salemis</w:t>
            </w:r>
            <w:r w:rsidR="468F7386" w:rsidRPr="7A53D3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-kordade</w:t>
            </w:r>
            <w:r w:rsidR="4F602ED7" w:rsidRPr="7A53D3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arv</w:t>
            </w:r>
          </w:p>
        </w:tc>
        <w:tc>
          <w:tcPr>
            <w:tcW w:w="1020" w:type="dxa"/>
          </w:tcPr>
          <w:p w14:paraId="116F6273" w14:textId="09EAD6BB" w:rsidR="4F602ED7" w:rsidRDefault="4F602ED7" w:rsidP="7A53D3AD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A53D3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65" w:type="dxa"/>
          </w:tcPr>
          <w:p w14:paraId="28B4E816" w14:textId="40FECEFC" w:rsidR="4F602ED7" w:rsidRDefault="4F602ED7" w:rsidP="7A53D3AD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A53D3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3000</w:t>
            </w:r>
          </w:p>
        </w:tc>
        <w:tc>
          <w:tcPr>
            <w:tcW w:w="1136" w:type="dxa"/>
          </w:tcPr>
          <w:p w14:paraId="64DA27FF" w14:textId="15B8E315" w:rsidR="7A53D3AD" w:rsidRDefault="7A53D3AD" w:rsidP="7A53D3AD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93BC2D1" w14:textId="775C70F4" w:rsidR="4F602ED7" w:rsidRDefault="4F602ED7" w:rsidP="7A53D3AD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10" w:type="dxa"/>
          </w:tcPr>
          <w:p w14:paraId="3C84F01C" w14:textId="3AC6FAD7" w:rsidR="4F602ED7" w:rsidRDefault="4F602ED7" w:rsidP="7A53D3A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3A213F01" w14:textId="783EEA18" w:rsidR="07EE3DF0" w:rsidRDefault="07EE3DF0" w:rsidP="7A53D3AD">
      <w:pPr>
        <w:rPr>
          <w:rFonts w:ascii="Times New Roman" w:eastAsia="Times New Roman" w:hAnsi="Times New Roman" w:cs="Times New Roman"/>
        </w:rPr>
      </w:pPr>
    </w:p>
    <w:sectPr w:rsidR="07EE3DF0" w:rsidSect="00F80682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10438" w14:textId="77777777" w:rsidR="0079267D" w:rsidRDefault="0079267D">
      <w:pPr>
        <w:spacing w:after="0" w:line="240" w:lineRule="auto"/>
      </w:pPr>
      <w:r>
        <w:separator/>
      </w:r>
    </w:p>
  </w:endnote>
  <w:endnote w:type="continuationSeparator" w:id="0">
    <w:p w14:paraId="378AA90F" w14:textId="77777777" w:rsidR="0079267D" w:rsidRDefault="0079267D">
      <w:pPr>
        <w:spacing w:after="0" w:line="240" w:lineRule="auto"/>
      </w:pPr>
      <w:r>
        <w:continuationSeparator/>
      </w:r>
    </w:p>
  </w:endnote>
  <w:endnote w:type="continuationNotice" w:id="1">
    <w:p w14:paraId="3D7ADF3D" w14:textId="77777777" w:rsidR="0079267D" w:rsidRDefault="007926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AE320" w14:textId="77777777" w:rsidR="0079267D" w:rsidRDefault="0079267D">
      <w:pPr>
        <w:spacing w:after="0" w:line="240" w:lineRule="auto"/>
      </w:pPr>
      <w:r>
        <w:separator/>
      </w:r>
    </w:p>
  </w:footnote>
  <w:footnote w:type="continuationSeparator" w:id="0">
    <w:p w14:paraId="76F83B90" w14:textId="77777777" w:rsidR="0079267D" w:rsidRDefault="0079267D">
      <w:pPr>
        <w:spacing w:after="0" w:line="240" w:lineRule="auto"/>
      </w:pPr>
      <w:r>
        <w:continuationSeparator/>
      </w:r>
    </w:p>
  </w:footnote>
  <w:footnote w:type="continuationNotice" w:id="1">
    <w:p w14:paraId="4B2EC47D" w14:textId="77777777" w:rsidR="0079267D" w:rsidRDefault="0079267D">
      <w:pPr>
        <w:spacing w:after="0" w:line="240" w:lineRule="auto"/>
      </w:pPr>
    </w:p>
  </w:footnote>
  <w:footnote w:id="2">
    <w:p w14:paraId="521E398A" w14:textId="4CA826E8" w:rsidR="00612F4F" w:rsidRDefault="00612F4F" w:rsidP="07EAB6DF">
      <w:pPr>
        <w:pStyle w:val="Allmrkusetekst"/>
      </w:pPr>
      <w:r w:rsidRPr="07EAB6DF">
        <w:rPr>
          <w:rStyle w:val="Allmrkuseviide"/>
        </w:rPr>
        <w:footnoteRef/>
      </w:r>
      <w:r>
        <w:t xml:space="preserve"> Tegevuste loetelu vastavalt tegevuskavas kokkulepitule; ridu võib vajadusel lisada.</w:t>
      </w:r>
    </w:p>
  </w:footnote>
  <w:footnote w:id="3">
    <w:p w14:paraId="186F6C05" w14:textId="1E26BE9F" w:rsidR="07EAB6DF" w:rsidRDefault="07EAB6DF" w:rsidP="00F80682">
      <w:pPr>
        <w:pStyle w:val="Allmrkusetekst"/>
        <w:rPr>
          <w:rFonts w:eastAsiaTheme="minorEastAsia"/>
          <w:sz w:val="24"/>
          <w:szCs w:val="24"/>
          <w:highlight w:val="yellow"/>
        </w:rPr>
      </w:pPr>
      <w:r w:rsidRPr="07EAB6DF">
        <w:rPr>
          <w:rStyle w:val="Allmrkuseviide"/>
        </w:rPr>
        <w:footnoteRef/>
      </w:r>
      <w:r>
        <w:t xml:space="preserve"> Palume mh kirjeldada, kuidas on sujunud koostöö partneritega (elluviija ja Šveitsi partnerid); kas on olnud takistusi tegevuste elluviimisel; kas riskianalüüsis välja toodud riskid on realiseerunud ning kuidas on neid olukordi lahendatud. Lisaks palume lühikest kirjeldust kommunikatsioonitegevuste kohta.</w:t>
      </w:r>
    </w:p>
    <w:p w14:paraId="1194BF09" w14:textId="6D59420F" w:rsidR="07EAB6DF" w:rsidRDefault="07EAB6DF" w:rsidP="07EAB6DF">
      <w:pPr>
        <w:pStyle w:val="Allmrkusetekst"/>
      </w:pPr>
    </w:p>
  </w:footnote>
  <w:footnote w:id="4">
    <w:p w14:paraId="0405272A" w14:textId="60D41995" w:rsidR="008A7A9D" w:rsidRDefault="008A7A9D">
      <w:pPr>
        <w:pStyle w:val="Allmrkusetekst"/>
      </w:pPr>
      <w:r>
        <w:rPr>
          <w:rStyle w:val="Allmrkuseviide"/>
        </w:rPr>
        <w:footnoteRef/>
      </w:r>
      <w:r w:rsidR="077A67EB">
        <w:t xml:space="preserve"> Kvartali täpsusega</w:t>
      </w:r>
    </w:p>
  </w:footnote>
  <w:footnote w:id="5">
    <w:p w14:paraId="16FE0676" w14:textId="2C3ACB5F" w:rsidR="00D41450" w:rsidRDefault="00D41450">
      <w:pPr>
        <w:pStyle w:val="Allmrkusetekst"/>
      </w:pPr>
      <w:r>
        <w:rPr>
          <w:rStyle w:val="Allmrkuseviide"/>
        </w:rPr>
        <w:footnoteRef/>
      </w:r>
      <w:r w:rsidR="077A67EB">
        <w:t xml:space="preserve"> Kvartali täpsusega</w:t>
      </w:r>
    </w:p>
  </w:footnote>
  <w:footnote w:id="6">
    <w:p w14:paraId="35E7B3C1" w14:textId="1CD1EA06" w:rsidR="00706934" w:rsidRDefault="00706934">
      <w:pPr>
        <w:pStyle w:val="Allmrkusetekst"/>
      </w:pPr>
      <w:r>
        <w:rPr>
          <w:rStyle w:val="Allmrkuseviide"/>
        </w:rPr>
        <w:footnoteRef/>
      </w:r>
      <w:r w:rsidR="077A67EB">
        <w:t xml:space="preserve"> Kvartali täpsusega</w:t>
      </w:r>
    </w:p>
  </w:footnote>
  <w:footnote w:id="7">
    <w:p w14:paraId="5DF4B0F6" w14:textId="05E956F9" w:rsidR="00C72721" w:rsidRDefault="00C72721">
      <w:pPr>
        <w:pStyle w:val="Allmrkusetekst"/>
      </w:pPr>
      <w:r>
        <w:rPr>
          <w:rStyle w:val="Allmrkuseviide"/>
        </w:rPr>
        <w:footnoteRef/>
      </w:r>
      <w:r w:rsidR="077A67EB">
        <w:t xml:space="preserve"> Hanke hetkeseis </w:t>
      </w:r>
      <w:r w:rsidR="077A67EB" w:rsidRPr="00D4174F">
        <w:t xml:space="preserve">/ </w:t>
      </w:r>
      <w:r w:rsidR="077A67EB">
        <w:t xml:space="preserve">vaidlustused </w:t>
      </w:r>
      <w:r w:rsidR="077A67EB" w:rsidRPr="00D4174F">
        <w:t xml:space="preserve">/ </w:t>
      </w:r>
      <w:r w:rsidR="077A67EB">
        <w:t>hankemenetluse</w:t>
      </w:r>
      <w:r w:rsidR="077A67EB" w:rsidRPr="00D4174F">
        <w:t xml:space="preserve"> </w:t>
      </w:r>
      <w:r w:rsidR="077A67EB">
        <w:t>kehtetuks tunnistamine</w:t>
      </w:r>
      <w:r w:rsidR="077A67EB" w:rsidRPr="00D4174F">
        <w:t xml:space="preserve"> või kordamine (sh põhjus)</w:t>
      </w:r>
      <w:r w:rsidR="077A67EB">
        <w:t xml:space="preserve"> </w:t>
      </w:r>
      <w:r w:rsidR="077A67EB" w:rsidRPr="00D4174F">
        <w:t>/ pakku</w:t>
      </w:r>
      <w:r w:rsidR="077A67EB">
        <w:t xml:space="preserve">muste arv / tagasilükatud pakkumused / </w:t>
      </w:r>
      <w:r w:rsidR="077A67EB" w:rsidRPr="00D4174F">
        <w:t>riskid</w:t>
      </w:r>
      <w:r w:rsidR="077A67EB">
        <w:t xml:space="preserve"> </w:t>
      </w:r>
      <w:r w:rsidR="077A67EB" w:rsidRPr="00D4174F">
        <w:t>/ raskused töövõtjaga/ tööde peatamine jne.</w:t>
      </w:r>
    </w:p>
  </w:footnote>
  <w:footnote w:id="8">
    <w:p w14:paraId="70749911" w14:textId="4A2F8B6C" w:rsidR="006659E8" w:rsidRDefault="009421B6">
      <w:pPr>
        <w:pStyle w:val="Allmrkusetekst"/>
      </w:pPr>
      <w:r>
        <w:rPr>
          <w:rStyle w:val="Allmrkuseviide"/>
        </w:rPr>
        <w:footnoteRef/>
      </w:r>
      <w:r w:rsidR="077A67EB">
        <w:t xml:space="preserve"> Täida tabel, kui </w:t>
      </w:r>
      <w:r w:rsidR="077A67EB" w:rsidRPr="00754F19">
        <w:t xml:space="preserve">teenust </w:t>
      </w:r>
      <w:r w:rsidR="077A67EB">
        <w:t xml:space="preserve">on </w:t>
      </w:r>
      <w:r w:rsidR="077A67EB" w:rsidRPr="00754F19">
        <w:t xml:space="preserve">osutanud või toodet pakkunud </w:t>
      </w:r>
      <w:r w:rsidR="077A67EB">
        <w:t>Šveitsist pärit töövõtja või alltöövõtja. Šveitsi (all)töövõtjaks loetakse (all)töövõtja</w:t>
      </w:r>
      <w:r w:rsidR="077A67EB" w:rsidRPr="006659E8">
        <w:t xml:space="preserve">, </w:t>
      </w:r>
      <w:r w:rsidR="077A67EB">
        <w:t xml:space="preserve">kelle </w:t>
      </w:r>
      <w:r w:rsidR="077A67EB" w:rsidRPr="006659E8">
        <w:t>peakontor asub Šveitsis või kui tal on Šveitsis tootmisüksus, mis oli kaasatud lepingu täitmisse.</w:t>
      </w:r>
    </w:p>
  </w:footnote>
  <w:footnote w:id="9">
    <w:p w14:paraId="3EFCACB7" w14:textId="26C20784" w:rsidR="07EAB6DF" w:rsidRDefault="07EAB6DF" w:rsidP="07EAB6DF">
      <w:pPr>
        <w:pStyle w:val="Allmrkusetekst"/>
      </w:pPr>
      <w:r w:rsidRPr="07EAB6DF">
        <w:rPr>
          <w:rStyle w:val="Allmrkuseviide"/>
        </w:rPr>
        <w:footnoteRef/>
      </w:r>
      <w:r>
        <w:t xml:space="preserve"> Indikaatorite täitmine kumulatiivselt kogu projekti kohta, saavutatud tase aruandlusperioodi lõpu seisuga.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37E0D"/>
    <w:multiLevelType w:val="hybridMultilevel"/>
    <w:tmpl w:val="7FD6DBD6"/>
    <w:lvl w:ilvl="0" w:tplc="225C7D7C">
      <w:start w:val="1"/>
      <w:numFmt w:val="decimal"/>
      <w:lvlText w:val="%1."/>
      <w:lvlJc w:val="left"/>
      <w:pPr>
        <w:ind w:left="720" w:hanging="360"/>
      </w:pPr>
    </w:lvl>
    <w:lvl w:ilvl="1" w:tplc="874283F4">
      <w:start w:val="1"/>
      <w:numFmt w:val="lowerLetter"/>
      <w:lvlText w:val="%2."/>
      <w:lvlJc w:val="left"/>
      <w:pPr>
        <w:ind w:left="1440" w:hanging="360"/>
      </w:pPr>
    </w:lvl>
    <w:lvl w:ilvl="2" w:tplc="BAFA8DCE">
      <w:start w:val="1"/>
      <w:numFmt w:val="lowerRoman"/>
      <w:lvlText w:val="%3."/>
      <w:lvlJc w:val="right"/>
      <w:pPr>
        <w:ind w:left="2160" w:hanging="180"/>
      </w:pPr>
    </w:lvl>
    <w:lvl w:ilvl="3" w:tplc="BC0828F6">
      <w:start w:val="1"/>
      <w:numFmt w:val="decimal"/>
      <w:lvlText w:val="%4."/>
      <w:lvlJc w:val="left"/>
      <w:pPr>
        <w:ind w:left="2880" w:hanging="360"/>
      </w:pPr>
    </w:lvl>
    <w:lvl w:ilvl="4" w:tplc="CD96B0D4">
      <w:start w:val="1"/>
      <w:numFmt w:val="lowerLetter"/>
      <w:lvlText w:val="%5."/>
      <w:lvlJc w:val="left"/>
      <w:pPr>
        <w:ind w:left="3600" w:hanging="360"/>
      </w:pPr>
    </w:lvl>
    <w:lvl w:ilvl="5" w:tplc="59428E3E">
      <w:start w:val="1"/>
      <w:numFmt w:val="lowerRoman"/>
      <w:lvlText w:val="%6."/>
      <w:lvlJc w:val="right"/>
      <w:pPr>
        <w:ind w:left="4320" w:hanging="180"/>
      </w:pPr>
    </w:lvl>
    <w:lvl w:ilvl="6" w:tplc="4CB29D8A">
      <w:start w:val="1"/>
      <w:numFmt w:val="decimal"/>
      <w:lvlText w:val="%7."/>
      <w:lvlJc w:val="left"/>
      <w:pPr>
        <w:ind w:left="5040" w:hanging="360"/>
      </w:pPr>
    </w:lvl>
    <w:lvl w:ilvl="7" w:tplc="34BA4AEA">
      <w:start w:val="1"/>
      <w:numFmt w:val="lowerLetter"/>
      <w:lvlText w:val="%8."/>
      <w:lvlJc w:val="left"/>
      <w:pPr>
        <w:ind w:left="5760" w:hanging="360"/>
      </w:pPr>
    </w:lvl>
    <w:lvl w:ilvl="8" w:tplc="5562EC6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DF999"/>
    <w:multiLevelType w:val="hybridMultilevel"/>
    <w:tmpl w:val="04D497EE"/>
    <w:lvl w:ilvl="0" w:tplc="26982022">
      <w:start w:val="1"/>
      <w:numFmt w:val="decimal"/>
      <w:lvlText w:val="%1."/>
      <w:lvlJc w:val="left"/>
      <w:pPr>
        <w:ind w:left="720" w:hanging="360"/>
      </w:pPr>
    </w:lvl>
    <w:lvl w:ilvl="1" w:tplc="2A98774E">
      <w:start w:val="1"/>
      <w:numFmt w:val="lowerLetter"/>
      <w:lvlText w:val="%2."/>
      <w:lvlJc w:val="left"/>
      <w:pPr>
        <w:ind w:left="1440" w:hanging="360"/>
      </w:pPr>
    </w:lvl>
    <w:lvl w:ilvl="2" w:tplc="52A61226">
      <w:start w:val="1"/>
      <w:numFmt w:val="lowerRoman"/>
      <w:lvlText w:val="%3."/>
      <w:lvlJc w:val="right"/>
      <w:pPr>
        <w:ind w:left="2160" w:hanging="180"/>
      </w:pPr>
    </w:lvl>
    <w:lvl w:ilvl="3" w:tplc="8132EFC0">
      <w:start w:val="1"/>
      <w:numFmt w:val="decimal"/>
      <w:lvlText w:val="%4."/>
      <w:lvlJc w:val="left"/>
      <w:pPr>
        <w:ind w:left="2880" w:hanging="360"/>
      </w:pPr>
    </w:lvl>
    <w:lvl w:ilvl="4" w:tplc="2C063B26">
      <w:start w:val="1"/>
      <w:numFmt w:val="lowerLetter"/>
      <w:lvlText w:val="%5."/>
      <w:lvlJc w:val="left"/>
      <w:pPr>
        <w:ind w:left="3600" w:hanging="360"/>
      </w:pPr>
    </w:lvl>
    <w:lvl w:ilvl="5" w:tplc="98C654A4">
      <w:start w:val="1"/>
      <w:numFmt w:val="lowerRoman"/>
      <w:lvlText w:val="%6."/>
      <w:lvlJc w:val="right"/>
      <w:pPr>
        <w:ind w:left="4320" w:hanging="180"/>
      </w:pPr>
    </w:lvl>
    <w:lvl w:ilvl="6" w:tplc="8B444A58">
      <w:start w:val="1"/>
      <w:numFmt w:val="decimal"/>
      <w:lvlText w:val="%7."/>
      <w:lvlJc w:val="left"/>
      <w:pPr>
        <w:ind w:left="5040" w:hanging="360"/>
      </w:pPr>
    </w:lvl>
    <w:lvl w:ilvl="7" w:tplc="6AFA8E58">
      <w:start w:val="1"/>
      <w:numFmt w:val="lowerLetter"/>
      <w:lvlText w:val="%8."/>
      <w:lvlJc w:val="left"/>
      <w:pPr>
        <w:ind w:left="5760" w:hanging="360"/>
      </w:pPr>
    </w:lvl>
    <w:lvl w:ilvl="8" w:tplc="29A85DA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76F6B"/>
    <w:multiLevelType w:val="hybridMultilevel"/>
    <w:tmpl w:val="4424A342"/>
    <w:lvl w:ilvl="0" w:tplc="9C2854A6">
      <w:start w:val="1"/>
      <w:numFmt w:val="decimal"/>
      <w:lvlText w:val="%1."/>
      <w:lvlJc w:val="left"/>
      <w:pPr>
        <w:ind w:left="720" w:hanging="360"/>
      </w:pPr>
    </w:lvl>
    <w:lvl w:ilvl="1" w:tplc="C598E388">
      <w:start w:val="1"/>
      <w:numFmt w:val="lowerLetter"/>
      <w:lvlText w:val="%2."/>
      <w:lvlJc w:val="left"/>
      <w:pPr>
        <w:ind w:left="1440" w:hanging="360"/>
      </w:pPr>
    </w:lvl>
    <w:lvl w:ilvl="2" w:tplc="8306F17A">
      <w:start w:val="1"/>
      <w:numFmt w:val="lowerRoman"/>
      <w:lvlText w:val="%3."/>
      <w:lvlJc w:val="right"/>
      <w:pPr>
        <w:ind w:left="2160" w:hanging="180"/>
      </w:pPr>
    </w:lvl>
    <w:lvl w:ilvl="3" w:tplc="85BE5D22">
      <w:start w:val="1"/>
      <w:numFmt w:val="decimal"/>
      <w:lvlText w:val="%4."/>
      <w:lvlJc w:val="left"/>
      <w:pPr>
        <w:ind w:left="2880" w:hanging="360"/>
      </w:pPr>
    </w:lvl>
    <w:lvl w:ilvl="4" w:tplc="766210A8">
      <w:start w:val="1"/>
      <w:numFmt w:val="lowerLetter"/>
      <w:lvlText w:val="%5."/>
      <w:lvlJc w:val="left"/>
      <w:pPr>
        <w:ind w:left="3600" w:hanging="360"/>
      </w:pPr>
    </w:lvl>
    <w:lvl w:ilvl="5" w:tplc="54B40456">
      <w:start w:val="1"/>
      <w:numFmt w:val="lowerRoman"/>
      <w:lvlText w:val="%6."/>
      <w:lvlJc w:val="right"/>
      <w:pPr>
        <w:ind w:left="4320" w:hanging="180"/>
      </w:pPr>
    </w:lvl>
    <w:lvl w:ilvl="6" w:tplc="92820026">
      <w:start w:val="1"/>
      <w:numFmt w:val="decimal"/>
      <w:lvlText w:val="%7."/>
      <w:lvlJc w:val="left"/>
      <w:pPr>
        <w:ind w:left="5040" w:hanging="360"/>
      </w:pPr>
    </w:lvl>
    <w:lvl w:ilvl="7" w:tplc="25CC741A">
      <w:start w:val="1"/>
      <w:numFmt w:val="lowerLetter"/>
      <w:lvlText w:val="%8."/>
      <w:lvlJc w:val="left"/>
      <w:pPr>
        <w:ind w:left="5760" w:hanging="360"/>
      </w:pPr>
    </w:lvl>
    <w:lvl w:ilvl="8" w:tplc="88AA6BC2">
      <w:start w:val="1"/>
      <w:numFmt w:val="lowerRoman"/>
      <w:lvlText w:val="%9."/>
      <w:lvlJc w:val="right"/>
      <w:pPr>
        <w:ind w:left="6480" w:hanging="180"/>
      </w:pPr>
    </w:lvl>
  </w:abstractNum>
  <w:num w:numId="1" w16cid:durableId="1884173863">
    <w:abstractNumId w:val="0"/>
  </w:num>
  <w:num w:numId="2" w16cid:durableId="2138060299">
    <w:abstractNumId w:val="2"/>
  </w:num>
  <w:num w:numId="3" w16cid:durableId="17778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12AC87E"/>
    <w:rsid w:val="00001EAF"/>
    <w:rsid w:val="00077E37"/>
    <w:rsid w:val="00080DA9"/>
    <w:rsid w:val="000C2DBA"/>
    <w:rsid w:val="0011059F"/>
    <w:rsid w:val="001E4D03"/>
    <w:rsid w:val="001F4323"/>
    <w:rsid w:val="002666F0"/>
    <w:rsid w:val="002B12BC"/>
    <w:rsid w:val="002D0700"/>
    <w:rsid w:val="00303FED"/>
    <w:rsid w:val="00312DAC"/>
    <w:rsid w:val="00314E4E"/>
    <w:rsid w:val="0031635E"/>
    <w:rsid w:val="00357EB3"/>
    <w:rsid w:val="003622B8"/>
    <w:rsid w:val="0037214E"/>
    <w:rsid w:val="003A0982"/>
    <w:rsid w:val="003C74E3"/>
    <w:rsid w:val="0047112E"/>
    <w:rsid w:val="00486A7D"/>
    <w:rsid w:val="00490A54"/>
    <w:rsid w:val="004D79BC"/>
    <w:rsid w:val="004F5AD8"/>
    <w:rsid w:val="00503B63"/>
    <w:rsid w:val="00523CB6"/>
    <w:rsid w:val="00612F4F"/>
    <w:rsid w:val="00624A1C"/>
    <w:rsid w:val="006659E8"/>
    <w:rsid w:val="0068100D"/>
    <w:rsid w:val="006C54FD"/>
    <w:rsid w:val="006F4386"/>
    <w:rsid w:val="006F4942"/>
    <w:rsid w:val="00706934"/>
    <w:rsid w:val="00711789"/>
    <w:rsid w:val="00754F19"/>
    <w:rsid w:val="0079267D"/>
    <w:rsid w:val="007D6104"/>
    <w:rsid w:val="007E486A"/>
    <w:rsid w:val="007F2EEC"/>
    <w:rsid w:val="00852C5D"/>
    <w:rsid w:val="008A63EC"/>
    <w:rsid w:val="008A7A9D"/>
    <w:rsid w:val="008E12CD"/>
    <w:rsid w:val="00925A14"/>
    <w:rsid w:val="009421B6"/>
    <w:rsid w:val="00967017"/>
    <w:rsid w:val="00A029DC"/>
    <w:rsid w:val="00A1688F"/>
    <w:rsid w:val="00A41CF9"/>
    <w:rsid w:val="00A921B4"/>
    <w:rsid w:val="00AA1CB8"/>
    <w:rsid w:val="00AB497D"/>
    <w:rsid w:val="00AC7EC0"/>
    <w:rsid w:val="00B23574"/>
    <w:rsid w:val="00B34179"/>
    <w:rsid w:val="00B411CF"/>
    <w:rsid w:val="00BA3162"/>
    <w:rsid w:val="00BC29EB"/>
    <w:rsid w:val="00BD6C7E"/>
    <w:rsid w:val="00C658E8"/>
    <w:rsid w:val="00C72721"/>
    <w:rsid w:val="00CE0AB2"/>
    <w:rsid w:val="00D110D4"/>
    <w:rsid w:val="00D16C85"/>
    <w:rsid w:val="00D32D41"/>
    <w:rsid w:val="00D41450"/>
    <w:rsid w:val="00D4174F"/>
    <w:rsid w:val="00E00AD7"/>
    <w:rsid w:val="00E26C21"/>
    <w:rsid w:val="00E452BB"/>
    <w:rsid w:val="00E51D54"/>
    <w:rsid w:val="00E7505A"/>
    <w:rsid w:val="00ED2C9D"/>
    <w:rsid w:val="00F16D48"/>
    <w:rsid w:val="00F46720"/>
    <w:rsid w:val="00F7169E"/>
    <w:rsid w:val="00F80682"/>
    <w:rsid w:val="00FB5834"/>
    <w:rsid w:val="00FE6304"/>
    <w:rsid w:val="00FF6BA8"/>
    <w:rsid w:val="0102CA9A"/>
    <w:rsid w:val="0125095C"/>
    <w:rsid w:val="02DDFE39"/>
    <w:rsid w:val="0366E17E"/>
    <w:rsid w:val="044A0A5B"/>
    <w:rsid w:val="050A17DB"/>
    <w:rsid w:val="051D098C"/>
    <w:rsid w:val="05DC87C3"/>
    <w:rsid w:val="06A09EBE"/>
    <w:rsid w:val="06E2273B"/>
    <w:rsid w:val="06F8D412"/>
    <w:rsid w:val="073A780E"/>
    <w:rsid w:val="07513955"/>
    <w:rsid w:val="077A67EB"/>
    <w:rsid w:val="07EAB6DF"/>
    <w:rsid w:val="07EE3DF0"/>
    <w:rsid w:val="0832E9A1"/>
    <w:rsid w:val="0854E4C6"/>
    <w:rsid w:val="0980C277"/>
    <w:rsid w:val="09F073C5"/>
    <w:rsid w:val="0A804147"/>
    <w:rsid w:val="0AE86154"/>
    <w:rsid w:val="0AFDE4B0"/>
    <w:rsid w:val="0B6AF76E"/>
    <w:rsid w:val="0BD47D1C"/>
    <w:rsid w:val="0BD93191"/>
    <w:rsid w:val="0BF25ABA"/>
    <w:rsid w:val="0C0E866A"/>
    <w:rsid w:val="0C186290"/>
    <w:rsid w:val="0CCDA854"/>
    <w:rsid w:val="0D4EADBF"/>
    <w:rsid w:val="0D653E35"/>
    <w:rsid w:val="0E2D1710"/>
    <w:rsid w:val="0E979B6D"/>
    <w:rsid w:val="0ECECA1B"/>
    <w:rsid w:val="0F20DBB3"/>
    <w:rsid w:val="102F1092"/>
    <w:rsid w:val="127679DE"/>
    <w:rsid w:val="12E48020"/>
    <w:rsid w:val="1353A569"/>
    <w:rsid w:val="13A717E2"/>
    <w:rsid w:val="15D71B91"/>
    <w:rsid w:val="164AF2A3"/>
    <w:rsid w:val="1715B505"/>
    <w:rsid w:val="1750EDEC"/>
    <w:rsid w:val="18563C46"/>
    <w:rsid w:val="19035FBA"/>
    <w:rsid w:val="19F93F9C"/>
    <w:rsid w:val="1A1DB655"/>
    <w:rsid w:val="1A6A28CD"/>
    <w:rsid w:val="1AB8C51A"/>
    <w:rsid w:val="1ABD4DFF"/>
    <w:rsid w:val="1BECC642"/>
    <w:rsid w:val="1C3ECA6B"/>
    <w:rsid w:val="1C67AA3E"/>
    <w:rsid w:val="1C8C10AC"/>
    <w:rsid w:val="1D177FDE"/>
    <w:rsid w:val="1F22EC77"/>
    <w:rsid w:val="20A3FEDC"/>
    <w:rsid w:val="213E40DD"/>
    <w:rsid w:val="21C38BBA"/>
    <w:rsid w:val="221074BD"/>
    <w:rsid w:val="225C07B5"/>
    <w:rsid w:val="22C6D7BD"/>
    <w:rsid w:val="241261FF"/>
    <w:rsid w:val="245AA608"/>
    <w:rsid w:val="248B54CC"/>
    <w:rsid w:val="252F9A09"/>
    <w:rsid w:val="2589081D"/>
    <w:rsid w:val="25DF468D"/>
    <w:rsid w:val="270157A0"/>
    <w:rsid w:val="27288B12"/>
    <w:rsid w:val="27694B6F"/>
    <w:rsid w:val="27DB1154"/>
    <w:rsid w:val="285DD661"/>
    <w:rsid w:val="29BACB16"/>
    <w:rsid w:val="2A3F43F9"/>
    <w:rsid w:val="2A5D6FFF"/>
    <w:rsid w:val="2B8E57DF"/>
    <w:rsid w:val="2BA78C12"/>
    <w:rsid w:val="2C1720CE"/>
    <w:rsid w:val="2CD39F46"/>
    <w:rsid w:val="2D48F34A"/>
    <w:rsid w:val="2D7E84AE"/>
    <w:rsid w:val="2E416545"/>
    <w:rsid w:val="2E66B19A"/>
    <w:rsid w:val="2EFA2680"/>
    <w:rsid w:val="2F276832"/>
    <w:rsid w:val="2F35D9B5"/>
    <w:rsid w:val="30121E0C"/>
    <w:rsid w:val="301392A9"/>
    <w:rsid w:val="31057EC3"/>
    <w:rsid w:val="312DFC34"/>
    <w:rsid w:val="316E5711"/>
    <w:rsid w:val="320909DD"/>
    <w:rsid w:val="322E78A8"/>
    <w:rsid w:val="329B7416"/>
    <w:rsid w:val="32A84627"/>
    <w:rsid w:val="3343EE83"/>
    <w:rsid w:val="3366B6A8"/>
    <w:rsid w:val="33CD34B1"/>
    <w:rsid w:val="34124DC1"/>
    <w:rsid w:val="346782B7"/>
    <w:rsid w:val="3522160A"/>
    <w:rsid w:val="358D546E"/>
    <w:rsid w:val="3726DAB2"/>
    <w:rsid w:val="37502009"/>
    <w:rsid w:val="37A7D642"/>
    <w:rsid w:val="37D6AF4C"/>
    <w:rsid w:val="38F374E0"/>
    <w:rsid w:val="390E6BF9"/>
    <w:rsid w:val="390F4692"/>
    <w:rsid w:val="3B1C1047"/>
    <w:rsid w:val="3B75F297"/>
    <w:rsid w:val="3C0A7E3C"/>
    <w:rsid w:val="40666819"/>
    <w:rsid w:val="412AC87E"/>
    <w:rsid w:val="423BF066"/>
    <w:rsid w:val="42A48108"/>
    <w:rsid w:val="4349A4BF"/>
    <w:rsid w:val="4352F81A"/>
    <w:rsid w:val="444BD2B9"/>
    <w:rsid w:val="445D88E4"/>
    <w:rsid w:val="44CFDF86"/>
    <w:rsid w:val="4558C0A4"/>
    <w:rsid w:val="461C1BFB"/>
    <w:rsid w:val="46245011"/>
    <w:rsid w:val="468F7386"/>
    <w:rsid w:val="47177CC6"/>
    <w:rsid w:val="476912BF"/>
    <w:rsid w:val="48008601"/>
    <w:rsid w:val="489699EB"/>
    <w:rsid w:val="48FFA3D2"/>
    <w:rsid w:val="496D15E4"/>
    <w:rsid w:val="49FF9E3B"/>
    <w:rsid w:val="4A338C3C"/>
    <w:rsid w:val="4B4CFF32"/>
    <w:rsid w:val="4B8A28AC"/>
    <w:rsid w:val="4C57CDEB"/>
    <w:rsid w:val="4D153804"/>
    <w:rsid w:val="4D6837FD"/>
    <w:rsid w:val="4E129984"/>
    <w:rsid w:val="4E13D104"/>
    <w:rsid w:val="4E150258"/>
    <w:rsid w:val="4F379966"/>
    <w:rsid w:val="4F602ED7"/>
    <w:rsid w:val="4F8B402C"/>
    <w:rsid w:val="5004ACC1"/>
    <w:rsid w:val="50CE558A"/>
    <w:rsid w:val="50EE7B8D"/>
    <w:rsid w:val="513357FB"/>
    <w:rsid w:val="520896F0"/>
    <w:rsid w:val="53B7B287"/>
    <w:rsid w:val="562E02B5"/>
    <w:rsid w:val="56D34C94"/>
    <w:rsid w:val="579D83CF"/>
    <w:rsid w:val="586736FA"/>
    <w:rsid w:val="5882DE7B"/>
    <w:rsid w:val="5889A39B"/>
    <w:rsid w:val="58936BB3"/>
    <w:rsid w:val="58E726EA"/>
    <w:rsid w:val="5956BA72"/>
    <w:rsid w:val="59A28424"/>
    <w:rsid w:val="59C9617F"/>
    <w:rsid w:val="5A1DA5AD"/>
    <w:rsid w:val="5AD85014"/>
    <w:rsid w:val="5AEA8F6C"/>
    <w:rsid w:val="5AF4B67F"/>
    <w:rsid w:val="5BC237F8"/>
    <w:rsid w:val="5CA540FD"/>
    <w:rsid w:val="5D63E26E"/>
    <w:rsid w:val="5D7F0071"/>
    <w:rsid w:val="5F3AAC92"/>
    <w:rsid w:val="605F8BCA"/>
    <w:rsid w:val="60C71D6A"/>
    <w:rsid w:val="60F6FEDA"/>
    <w:rsid w:val="61C15AB0"/>
    <w:rsid w:val="62B1985E"/>
    <w:rsid w:val="62D00707"/>
    <w:rsid w:val="64344D24"/>
    <w:rsid w:val="650A0763"/>
    <w:rsid w:val="65347883"/>
    <w:rsid w:val="6589FDF4"/>
    <w:rsid w:val="659B5CE0"/>
    <w:rsid w:val="668BD40D"/>
    <w:rsid w:val="676EA97C"/>
    <w:rsid w:val="6804EE3B"/>
    <w:rsid w:val="68580FCB"/>
    <w:rsid w:val="689A1020"/>
    <w:rsid w:val="6A47BEBC"/>
    <w:rsid w:val="6B359B16"/>
    <w:rsid w:val="6C680516"/>
    <w:rsid w:val="6D215D4A"/>
    <w:rsid w:val="6D9EF5FF"/>
    <w:rsid w:val="6E93AF6B"/>
    <w:rsid w:val="6FB7C4E2"/>
    <w:rsid w:val="7171BF96"/>
    <w:rsid w:val="71D36090"/>
    <w:rsid w:val="73A80956"/>
    <w:rsid w:val="73C63C9C"/>
    <w:rsid w:val="73CC014F"/>
    <w:rsid w:val="749C8BB8"/>
    <w:rsid w:val="758C5648"/>
    <w:rsid w:val="75C06C0B"/>
    <w:rsid w:val="75D9EF7F"/>
    <w:rsid w:val="75DD4E17"/>
    <w:rsid w:val="75F04FE6"/>
    <w:rsid w:val="7654A626"/>
    <w:rsid w:val="769ABB31"/>
    <w:rsid w:val="76B0C9F2"/>
    <w:rsid w:val="771D53AA"/>
    <w:rsid w:val="776F011B"/>
    <w:rsid w:val="781703AB"/>
    <w:rsid w:val="7894EB87"/>
    <w:rsid w:val="79F4490C"/>
    <w:rsid w:val="7A366CB5"/>
    <w:rsid w:val="7A53D3AD"/>
    <w:rsid w:val="7AF7795B"/>
    <w:rsid w:val="7BA9F42E"/>
    <w:rsid w:val="7BC2CE35"/>
    <w:rsid w:val="7E19B417"/>
    <w:rsid w:val="7E5C7177"/>
    <w:rsid w:val="7E862749"/>
    <w:rsid w:val="7F8A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81B36"/>
  <w15:chartTrackingRefBased/>
  <w15:docId w15:val="{D3E76BCA-BEAF-41EF-BD4E-1841D75A5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t-E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4F602ED7"/>
    <w:pPr>
      <w:ind w:left="720"/>
      <w:contextualSpacing/>
    </w:pPr>
  </w:style>
  <w:style w:type="table" w:styleId="Kontuurtabel">
    <w:name w:val="Table Grid"/>
    <w:basedOn w:val="Normaal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s">
    <w:name w:val="header"/>
    <w:basedOn w:val="Normaallaad"/>
    <w:link w:val="PisMrk"/>
    <w:uiPriority w:val="99"/>
    <w:semiHidden/>
    <w:unhideWhenUsed/>
    <w:rsid w:val="00BC2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semiHidden/>
    <w:rsid w:val="00BC29EB"/>
  </w:style>
  <w:style w:type="paragraph" w:styleId="Jalus">
    <w:name w:val="footer"/>
    <w:basedOn w:val="Normaallaad"/>
    <w:link w:val="JalusMrk"/>
    <w:uiPriority w:val="99"/>
    <w:semiHidden/>
    <w:unhideWhenUsed/>
    <w:rsid w:val="00BC2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semiHidden/>
    <w:rsid w:val="00BC29EB"/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BC29EB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BC29EB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BC29EB"/>
    <w:rPr>
      <w:vertAlign w:val="superscript"/>
    </w:rPr>
  </w:style>
  <w:style w:type="paragraph" w:styleId="Redaktsioon">
    <w:name w:val="Revision"/>
    <w:hidden/>
    <w:uiPriority w:val="99"/>
    <w:semiHidden/>
    <w:rsid w:val="00CE0AB2"/>
    <w:pPr>
      <w:spacing w:after="0" w:line="240" w:lineRule="auto"/>
    </w:pPr>
  </w:style>
  <w:style w:type="paragraph" w:styleId="HTML-eelvormindatud">
    <w:name w:val="HTML Preformatted"/>
    <w:basedOn w:val="Normaallaad"/>
    <w:link w:val="HTML-eelvormindatudMrk"/>
    <w:uiPriority w:val="99"/>
    <w:semiHidden/>
    <w:unhideWhenUsed/>
    <w:rsid w:val="00D4174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eelvormindatudMrk">
    <w:name w:val="HTML-eelvormindatud Märk"/>
    <w:basedOn w:val="Liguvaikefont"/>
    <w:link w:val="HTML-eelvormindatud"/>
    <w:uiPriority w:val="99"/>
    <w:semiHidden/>
    <w:rsid w:val="00D4174F"/>
    <w:rPr>
      <w:rFonts w:ascii="Consolas" w:hAnsi="Consolas"/>
      <w:sz w:val="20"/>
      <w:szCs w:val="20"/>
    </w:rPr>
  </w:style>
  <w:style w:type="character" w:styleId="Kommentaariviide">
    <w:name w:val="annotation reference"/>
    <w:basedOn w:val="Liguvaikefont"/>
    <w:uiPriority w:val="99"/>
    <w:semiHidden/>
    <w:unhideWhenUsed/>
    <w:rsid w:val="00B3417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B34179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B34179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B3417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B3417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c972be-a4eb-46c9-a87c-bd070bddad65" xsi:nil="true"/>
    <lcf76f155ced4ddcb4097134ff3c332f xmlns="697030db-1f16-4ace-95f3-ffdfe239993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0443C015BBC5429B4325BFAAA51234" ma:contentTypeVersion="12" ma:contentTypeDescription="Loo uus dokument" ma:contentTypeScope="" ma:versionID="ac9c723f57031dee2e14704cfac18b05">
  <xsd:schema xmlns:xsd="http://www.w3.org/2001/XMLSchema" xmlns:xs="http://www.w3.org/2001/XMLSchema" xmlns:p="http://schemas.microsoft.com/office/2006/metadata/properties" xmlns:ns2="697030db-1f16-4ace-95f3-ffdfe239993f" xmlns:ns3="80c972be-a4eb-46c9-a87c-bd070bddad65" targetNamespace="http://schemas.microsoft.com/office/2006/metadata/properties" ma:root="true" ma:fieldsID="3774f737fdf19c8356f74cd95ca9a14a" ns2:_="" ns3:_="">
    <xsd:import namespace="697030db-1f16-4ace-95f3-ffdfe239993f"/>
    <xsd:import namespace="80c972be-a4eb-46c9-a87c-bd070bddad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030db-1f16-4ace-95f3-ffdfe23999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Pildisildid" ma:readOnly="false" ma:fieldId="{5cf76f15-5ced-4ddc-b409-7134ff3c332f}" ma:taxonomyMulti="true" ma:sspId="48776a30-dc0b-49a2-aa1e-c2fe56b337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972be-a4eb-46c9-a87c-bd070bddad6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61b6b4c-f15c-482d-8c24-fb201473acaf}" ma:internalName="TaxCatchAll" ma:showField="CatchAllData" ma:web="80c972be-a4eb-46c9-a87c-bd070bddad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CF337C-B00E-4540-95EB-2B92FA9AAE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AAB3C4-DB5F-40D3-A8E3-9DAA5FF584B9}">
  <ds:schemaRefs>
    <ds:schemaRef ds:uri="http://schemas.microsoft.com/office/2006/metadata/properties"/>
    <ds:schemaRef ds:uri="http://schemas.microsoft.com/office/infopath/2007/PartnerControls"/>
    <ds:schemaRef ds:uri="80c972be-a4eb-46c9-a87c-bd070bddad65"/>
    <ds:schemaRef ds:uri="697030db-1f16-4ace-95f3-ffdfe239993f"/>
  </ds:schemaRefs>
</ds:datastoreItem>
</file>

<file path=customXml/itemProps3.xml><?xml version="1.0" encoding="utf-8"?>
<ds:datastoreItem xmlns:ds="http://schemas.openxmlformats.org/officeDocument/2006/customXml" ds:itemID="{7EA2E864-1417-4A57-A584-3AF614A21E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6FB2C8-259B-447E-8F2E-1F882D5A1E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526</Words>
  <Characters>3052</Characters>
  <Application>Microsoft Office Word</Application>
  <DocSecurity>0</DocSecurity>
  <Lines>25</Lines>
  <Paragraphs>7</Paragraphs>
  <ScaleCrop>false</ScaleCrop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Aasma</dc:creator>
  <cp:keywords/>
  <dc:description/>
  <cp:lastModifiedBy>Maria Aasma</cp:lastModifiedBy>
  <cp:revision>75</cp:revision>
  <dcterms:created xsi:type="dcterms:W3CDTF">2025-02-27T14:46:00Z</dcterms:created>
  <dcterms:modified xsi:type="dcterms:W3CDTF">2025-04-02T13:38:00Z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0x010100EF0443C015BBC5429B4325BFAAA51234</vt:lpwstr>
  </property>
  <property fmtid="{D5CDD505-2E9C-101B-9397-08002B2CF9AE}" pid="3" name="MediaServiceImageTags">
    <vt:lpwstr/>
  </property>
</Properties>
</file>